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9.0 -->
  <w:body>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rPr>
        <w:t>Зарегистрировано в Минюсте России 6 ноября 2020 г. N 60770</w:t>
      </w:r>
    </w:p>
    <w:p>
      <w:pPr>
        <w:widowControl w:val="0"/>
        <w:pBdr>
          <w:bottom w:val="single" w:sz="4" w:space="1" w:color="auto"/>
        </w:pBdr>
        <w:autoSpaceDE w:val="0"/>
        <w:autoSpaceDN w:val="0"/>
        <w:adjustRightInd w:val="0"/>
        <w:rPr>
          <w:rFonts w:ascii="Times New Roman" w:hAnsi="Times New Roman" w:cs="Times New Roman"/>
          <w:b w:val="0"/>
          <w:bCs w:val="0"/>
          <w:i w:val="0"/>
          <w:iCs w:val="0"/>
        </w:rPr>
      </w:pPr>
      <w:r>
        <w:rPr>
          <w:rFonts w:ascii="Times New Roman" w:hAnsi="Times New Roman" w:cs="Times New Roman"/>
          <w:b w:val="0"/>
          <w:bCs w:val="0"/>
          <w:i w:val="0"/>
          <w:iCs w:val="0"/>
          <w:sz w:val="4"/>
          <w:szCs w:val="4"/>
        </w:rPr>
        <w:t> </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МИНИСТЕРСТВО ПРОСВЕЩЕНИЯ РОССИЙСКОЙ ФЕДЕРАЦИИ</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ПРИКАЗ</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от 2 сентября 2020 г. N 457</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ОБ УТВЕРЖДЕНИИ ПОРЯДКА ПРИЕМА НА ОБУЧЕНИЕ ПО ОБРАЗОВАТЕЛЬНЫМ ПРОГРАММАМ СРЕДНЕГО ПРОФЕССИОНАЛЬНОГО ОБРАЗОВАНИЯ</w:t>
      </w:r>
    </w:p>
    <w:p>
      <w:pPr>
        <w:widowControl w:val="0"/>
        <w:autoSpaceDE w:val="0"/>
        <w:autoSpaceDN w:val="0"/>
        <w:adjustRightInd w:val="0"/>
        <w:spacing w:after="150"/>
        <w:rPr>
          <w:rFonts w:ascii="Times New Roman" w:hAnsi="Times New Roman" w:cs="Times New Roman"/>
          <w:b w:val="0"/>
          <w:bCs w:val="0"/>
          <w:i w:val="0"/>
          <w:iCs w:val="0"/>
        </w:rPr>
      </w:pPr>
      <w:r>
        <w:rPr>
          <w:rFonts w:ascii="Times New Roman" w:hAnsi="Times New Roman" w:cs="Times New Roman"/>
          <w:b w:val="0"/>
          <w:bCs w:val="0"/>
          <w:i w:val="0"/>
          <w:iCs w:val="0"/>
        </w:rPr>
        <w:t xml:space="preserve">(в ред. Приказов Минпросвещения РФ </w:t>
      </w:r>
      <w:hyperlink r:id="rId4" w:history="1">
        <w:r>
          <w:rPr>
            <w:rFonts w:ascii="Times New Roman" w:hAnsi="Times New Roman" w:cs="Times New Roman"/>
            <w:b w:val="0"/>
            <w:bCs w:val="0"/>
            <w:i w:val="0"/>
            <w:iCs w:val="0"/>
            <w:u w:val="single"/>
          </w:rPr>
          <w:t>от 16.03.2021 N 100</w:t>
        </w:r>
      </w:hyperlink>
      <w:r>
        <w:rPr>
          <w:rFonts w:ascii="Times New Roman" w:hAnsi="Times New Roman" w:cs="Times New Roman"/>
          <w:b w:val="0"/>
          <w:bCs w:val="0"/>
          <w:i w:val="0"/>
          <w:iCs w:val="0"/>
        </w:rPr>
        <w:t xml:space="preserve">, </w:t>
      </w:r>
      <w:hyperlink r:id="rId5" w:history="1">
        <w:r>
          <w:rPr>
            <w:rFonts w:ascii="Times New Roman" w:hAnsi="Times New Roman" w:cs="Times New Roman"/>
            <w:b w:val="0"/>
            <w:bCs w:val="0"/>
            <w:i w:val="0"/>
            <w:iCs w:val="0"/>
            <w:u w:val="single"/>
          </w:rPr>
          <w:t>от 30.04.2021 N 222</w:t>
        </w:r>
      </w:hyperlink>
      <w:r>
        <w:rPr>
          <w:rFonts w:ascii="Times New Roman" w:hAnsi="Times New Roman" w:cs="Times New Roman"/>
          <w:b w:val="0"/>
          <w:bCs w:val="0"/>
          <w:i w:val="0"/>
          <w:iCs w:val="0"/>
        </w:rPr>
        <w:t xml:space="preserve">, </w:t>
      </w:r>
      <w:hyperlink r:id="rId6"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7"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 xml:space="preserve">, </w:t>
      </w:r>
      <w:hyperlink r:id="rId8"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9"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 xml:space="preserve">, </w:t>
      </w:r>
      <w:hyperlink r:id="rId10" w:history="1">
        <w:r>
          <w:rPr>
            <w:rFonts w:ascii="Times New Roman" w:hAnsi="Times New Roman" w:cs="Times New Roman"/>
            <w:b w:val="0"/>
            <w:bCs w:val="0"/>
            <w:i w:val="0"/>
            <w:iCs w:val="0"/>
            <w:u w:val="single"/>
          </w:rPr>
          <w:t>от 16.04.2026 N 277</w:t>
        </w:r>
      </w:hyperlink>
      <w:r>
        <w:rPr>
          <w:rFonts w:ascii="Times New Roman" w:hAnsi="Times New Roman" w:cs="Times New Roman"/>
          <w:b w:val="0"/>
          <w:bCs w:val="0"/>
          <w:i w:val="0"/>
          <w:iCs w:val="0"/>
        </w:rPr>
        <w:t xml:space="preserve">, </w:t>
      </w:r>
      <w:hyperlink r:id="rId11" w:history="1">
        <w:r>
          <w:rPr>
            <w:rFonts w:ascii="Times New Roman" w:hAnsi="Times New Roman" w:cs="Times New Roman"/>
            <w:b w:val="0"/>
            <w:bCs w:val="0"/>
            <w:i w:val="0"/>
            <w:iCs w:val="0"/>
            <w:u w:val="single"/>
          </w:rPr>
          <w:t>от 02.07.2026 N 463</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 соответствии с </w:t>
      </w:r>
      <w:hyperlink r:id="rId12" w:history="1">
        <w:r>
          <w:rPr>
            <w:rFonts w:ascii="Times New Roman" w:hAnsi="Times New Roman" w:cs="Times New Roman"/>
            <w:b w:val="0"/>
            <w:bCs w:val="0"/>
            <w:i w:val="0"/>
            <w:iCs w:val="0"/>
            <w:u w:val="single"/>
          </w:rPr>
          <w:t>частью 8</w:t>
        </w:r>
      </w:hyperlink>
      <w:r>
        <w:rPr>
          <w:rFonts w:ascii="Times New Roman" w:hAnsi="Times New Roman" w:cs="Times New Roman"/>
          <w:b w:val="0"/>
          <w:bCs w:val="0"/>
          <w:i w:val="0"/>
          <w:iCs w:val="0"/>
        </w:rPr>
        <w:t xml:space="preserve"> статьи 55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и </w:t>
      </w:r>
      <w:hyperlink r:id="rId13" w:history="1">
        <w:r>
          <w:rPr>
            <w:rFonts w:ascii="Times New Roman" w:hAnsi="Times New Roman" w:cs="Times New Roman"/>
            <w:b w:val="0"/>
            <w:bCs w:val="0"/>
            <w:i w:val="0"/>
            <w:iCs w:val="0"/>
            <w:u w:val="single"/>
          </w:rPr>
          <w:t>подпунктом 4.2.21</w:t>
        </w:r>
      </w:hyperlink>
      <w:r>
        <w:rPr>
          <w:rFonts w:ascii="Times New Roman" w:hAnsi="Times New Roman" w:cs="Times New Roman"/>
          <w:b w:val="0"/>
          <w:bCs w:val="0"/>
          <w:i w:val="0"/>
          <w:iCs w:val="0"/>
        </w:rPr>
        <w:t xml:space="preserve"> пункта 4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 Утвердить прилагаемый Порядок приема на обучение по образовательным программам среднего профессионального образования.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 Признать утратившими силу:</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приказ Министерства образования и науки Российской Федерации от 15 января 2009 г. N 4 "Об утверждении Порядка приема в имеющие государственную аккредитацию образовательные учреждения среднего профессионального образования" (зарегистрирован Министерством юстиции Российской Федерации 2 февраля 2009 г., регистрационный N 13239);</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образования и науки Российской Федерации </w:t>
      </w:r>
      <w:hyperlink r:id="rId14" w:history="1">
        <w:r>
          <w:rPr>
            <w:rFonts w:ascii="Times New Roman" w:hAnsi="Times New Roman" w:cs="Times New Roman"/>
            <w:b w:val="0"/>
            <w:bCs w:val="0"/>
            <w:i w:val="0"/>
            <w:iCs w:val="0"/>
            <w:u w:val="single"/>
          </w:rPr>
          <w:t>от 14 марта 2012 г. N 200</w:t>
        </w:r>
      </w:hyperlink>
      <w:r>
        <w:rPr>
          <w:rFonts w:ascii="Times New Roman" w:hAnsi="Times New Roman" w:cs="Times New Roman"/>
          <w:b w:val="0"/>
          <w:bCs w:val="0"/>
          <w:i w:val="0"/>
          <w:iCs w:val="0"/>
        </w:rPr>
        <w:t xml:space="preserve"> "О внесении изменений в Порядок приема в имеющие государственную аккредитацию образовательные учреждения среднего профессионального образования, утвержденный приказом Министерства образования и науки Российской Федерации от 15 января 2009 г. N 4" (зарегистрирован Министерством юстиции Российской Федерации 3 апреля 2012 г., регистрационный N 23711);</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образования и науки Российской Федерации </w:t>
      </w:r>
      <w:hyperlink r:id="rId15" w:history="1">
        <w:r>
          <w:rPr>
            <w:rFonts w:ascii="Times New Roman" w:hAnsi="Times New Roman" w:cs="Times New Roman"/>
            <w:b w:val="0"/>
            <w:bCs w:val="0"/>
            <w:i w:val="0"/>
            <w:iCs w:val="0"/>
            <w:u w:val="single"/>
          </w:rPr>
          <w:t>от 23 января 2014 г. N 36</w:t>
        </w:r>
      </w:hyperlink>
      <w:r>
        <w:rPr>
          <w:rFonts w:ascii="Times New Roman" w:hAnsi="Times New Roman" w:cs="Times New Roman"/>
          <w:b w:val="0"/>
          <w:bCs w:val="0"/>
          <w:i w:val="0"/>
          <w:iCs w:val="0"/>
        </w:rPr>
        <w:t xml:space="preserve"> "Об утверждении Порядка приема на обучение по образовательным программам среднего профессионального образования" (зарегистрирован Министерством юстиции Российской Федерации 6 марта 2014 г., регистрационный N 31529);</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образования и науки Российской Федерации </w:t>
      </w:r>
      <w:hyperlink r:id="rId16" w:history="1">
        <w:r>
          <w:rPr>
            <w:rFonts w:ascii="Times New Roman" w:hAnsi="Times New Roman" w:cs="Times New Roman"/>
            <w:b w:val="0"/>
            <w:bCs w:val="0"/>
            <w:i w:val="0"/>
            <w:iCs w:val="0"/>
            <w:u w:val="single"/>
          </w:rPr>
          <w:t>от 11 декабря 2015 г. N 1456</w:t>
        </w:r>
      </w:hyperlink>
      <w:r>
        <w:rPr>
          <w:rFonts w:ascii="Times New Roman" w:hAnsi="Times New Roman" w:cs="Times New Roman"/>
          <w:b w:val="0"/>
          <w:bCs w:val="0"/>
          <w:i w:val="0"/>
          <w:iCs w:val="0"/>
        </w:rPr>
        <w:t xml:space="preserve"> "О внесении изменений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13 января 2016 г., регистрационный N 40560);</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просвещения Российской Федерации </w:t>
      </w:r>
      <w:hyperlink r:id="rId17" w:history="1">
        <w:r>
          <w:rPr>
            <w:rFonts w:ascii="Times New Roman" w:hAnsi="Times New Roman" w:cs="Times New Roman"/>
            <w:b w:val="0"/>
            <w:bCs w:val="0"/>
            <w:i w:val="0"/>
            <w:iCs w:val="0"/>
            <w:u w:val="single"/>
          </w:rPr>
          <w:t>от 26 ноября 2018 г. N 243</w:t>
        </w:r>
      </w:hyperlink>
      <w:r>
        <w:rPr>
          <w:rFonts w:ascii="Times New Roman" w:hAnsi="Times New Roman" w:cs="Times New Roman"/>
          <w:b w:val="0"/>
          <w:bCs w:val="0"/>
          <w:i w:val="0"/>
          <w:iCs w:val="0"/>
        </w:rPr>
        <w:t xml:space="preserve"> "О внесении изменений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21 января 2019 г., регистрационный N 53458);</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просвещения Российской Федерации </w:t>
      </w:r>
      <w:hyperlink r:id="rId18" w:history="1">
        <w:r>
          <w:rPr>
            <w:rFonts w:ascii="Times New Roman" w:hAnsi="Times New Roman" w:cs="Times New Roman"/>
            <w:b w:val="0"/>
            <w:bCs w:val="0"/>
            <w:i w:val="0"/>
            <w:iCs w:val="0"/>
            <w:u w:val="single"/>
          </w:rPr>
          <w:t>от 26 марта 2019 г. N 131</w:t>
        </w:r>
      </w:hyperlink>
      <w:r>
        <w:rPr>
          <w:rFonts w:ascii="Times New Roman" w:hAnsi="Times New Roman" w:cs="Times New Roman"/>
          <w:b w:val="0"/>
          <w:bCs w:val="0"/>
          <w:i w:val="0"/>
          <w:iCs w:val="0"/>
        </w:rPr>
        <w:t xml:space="preserve"> "О внесении изменения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22 апреля 2019 г., регистрационный N 54472).</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 Настоящий приказ вступает в силу с 1 января 2021 года и действует до 1 сентября 2032 года. (в ред. Приказа Минпросвещения РФ</w:t>
      </w:r>
      <w:hyperlink r:id="rId19" w:history="1">
        <w:r>
          <w:rPr>
            <w:rFonts w:ascii="Times New Roman" w:hAnsi="Times New Roman" w:cs="Times New Roman"/>
            <w:b w:val="0"/>
            <w:bCs w:val="0"/>
            <w:i w:val="0"/>
            <w:iCs w:val="0"/>
            <w:u w:val="single"/>
          </w:rPr>
          <w:t xml:space="preserve"> от 02.07.2026 N 463</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Министр</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С.С. КРАВЦОВ</w:t>
      </w:r>
    </w:p>
    <w:p>
      <w:pPr>
        <w:widowControl w:val="0"/>
        <w:autoSpaceDE w:val="0"/>
        <w:autoSpaceDN w:val="0"/>
        <w:adjustRightInd w:val="0"/>
        <w:spacing w:after="0"/>
        <w:jc w:val="right"/>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Приложение</w:t>
      </w:r>
    </w:p>
    <w:p>
      <w:pPr>
        <w:widowControl w:val="0"/>
        <w:autoSpaceDE w:val="0"/>
        <w:autoSpaceDN w:val="0"/>
        <w:adjustRightInd w:val="0"/>
        <w:spacing w:after="0"/>
        <w:jc w:val="right"/>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УТВЕРЖДЕН</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приказом Министерства просвещения</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Российской Федерации</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от 2 сентября 2020 г. N 457</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ПОРЯДОК ПРИЕМА НА ОБУЧЕНИЕ ПО ОБРАЗОВАТЕЛЬНЫМ ПРОГРАММАМ СРЕДНЕГО ПРОФЕССИОНАЛЬНОГО ОБРАЗОВАНИЯ</w:t>
      </w:r>
    </w:p>
    <w:p>
      <w:pPr>
        <w:widowControl w:val="0"/>
        <w:autoSpaceDE w:val="0"/>
        <w:autoSpaceDN w:val="0"/>
        <w:adjustRightInd w:val="0"/>
        <w:spacing w:after="150"/>
        <w:rPr>
          <w:rFonts w:ascii="Times New Roman" w:hAnsi="Times New Roman" w:cs="Times New Roman"/>
          <w:b w:val="0"/>
          <w:bCs w:val="0"/>
          <w:i w:val="0"/>
          <w:iCs w:val="0"/>
        </w:rPr>
      </w:pPr>
      <w:r>
        <w:rPr>
          <w:rFonts w:ascii="Times New Roman" w:hAnsi="Times New Roman" w:cs="Times New Roman"/>
          <w:b w:val="0"/>
          <w:bCs w:val="0"/>
          <w:i w:val="0"/>
          <w:iCs w:val="0"/>
        </w:rPr>
        <w:t xml:space="preserve">(в ред. Приказов Минпросвещения РФ </w:t>
      </w:r>
      <w:hyperlink r:id="rId20" w:history="1">
        <w:r>
          <w:rPr>
            <w:rFonts w:ascii="Times New Roman" w:hAnsi="Times New Roman" w:cs="Times New Roman"/>
            <w:b w:val="0"/>
            <w:bCs w:val="0"/>
            <w:i w:val="0"/>
            <w:iCs w:val="0"/>
            <w:u w:val="single"/>
          </w:rPr>
          <w:t>от 16.03.2021 N 100</w:t>
        </w:r>
      </w:hyperlink>
      <w:r>
        <w:rPr>
          <w:rFonts w:ascii="Times New Roman" w:hAnsi="Times New Roman" w:cs="Times New Roman"/>
          <w:b w:val="0"/>
          <w:bCs w:val="0"/>
          <w:i w:val="0"/>
          <w:iCs w:val="0"/>
        </w:rPr>
        <w:t xml:space="preserve">, </w:t>
      </w:r>
      <w:hyperlink r:id="rId21" w:history="1">
        <w:r>
          <w:rPr>
            <w:rFonts w:ascii="Times New Roman" w:hAnsi="Times New Roman" w:cs="Times New Roman"/>
            <w:b w:val="0"/>
            <w:bCs w:val="0"/>
            <w:i w:val="0"/>
            <w:iCs w:val="0"/>
            <w:u w:val="single"/>
          </w:rPr>
          <w:t>от 30.04.2021 N 222</w:t>
        </w:r>
      </w:hyperlink>
      <w:r>
        <w:rPr>
          <w:rFonts w:ascii="Times New Roman" w:hAnsi="Times New Roman" w:cs="Times New Roman"/>
          <w:b w:val="0"/>
          <w:bCs w:val="0"/>
          <w:i w:val="0"/>
          <w:iCs w:val="0"/>
        </w:rPr>
        <w:t xml:space="preserve">, </w:t>
      </w:r>
      <w:hyperlink r:id="rId22"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23"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 xml:space="preserve">, </w:t>
      </w:r>
      <w:hyperlink r:id="rId24"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25"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 xml:space="preserve">, </w:t>
      </w:r>
      <w:hyperlink r:id="rId26" w:history="1">
        <w:r>
          <w:rPr>
            <w:rFonts w:ascii="Times New Roman" w:hAnsi="Times New Roman" w:cs="Times New Roman"/>
            <w:b w:val="0"/>
            <w:bCs w:val="0"/>
            <w:i w:val="0"/>
            <w:iCs w:val="0"/>
            <w:u w:val="single"/>
          </w:rPr>
          <w:t>от 16.04.2026 N 277</w:t>
        </w:r>
      </w:hyperlink>
      <w:r>
        <w:rPr>
          <w:rFonts w:ascii="Times New Roman" w:hAnsi="Times New Roman" w:cs="Times New Roman"/>
          <w:b w:val="0"/>
          <w:bCs w:val="0"/>
          <w:i w:val="0"/>
          <w:iCs w:val="0"/>
        </w:rPr>
        <w:t>)</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 Общие положения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 Настоящий Порядок регламентирует прием граждан Российской Федерации, иностранных граждан, лиц без гражданства, в том числе соотечественников, проживающих за рубежом (далее соответственно - граждане, лица, поступающие), на обучение по образовательным программам среднего профессионального образования по профессиям, специальностям среднего профессионального образования (далее - образовательные программы) в образовательные организации, осуществляющие образовательную деятельность по образовательным программам среднего профессионального образования (далее - образовательные организации), за счет бюджетных ассигнований федерального бюджета, бюджетов субъектов Российской Федерации, местных бюджетов, по договорам об образовании, заключаемым при приеме на обучение за счет средств физических и (или) юридических лиц (далее - договор об оказании платных образовательных услуг), а также определяет особенности проведения вступительных испытаний для инвалидов и лиц с ограниченными возможностями здоровья.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Прием иностранных граждан на обучение в образовательные организации осуществляется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а также по договорам об оказании платных образовательных услуг.</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 Действие настоящего Порядка не распространяется на образовательные организации, осуществляющие образовательную деятельность по основным профессиональным образовательным программам, реализуемым в интересах обороны и безопасности государства, обеспечения законности и правопорядка.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 Правила приема в конкретную образовательную организацию на обучение по образовательным программам (далее - правила приема) устанавливаются в части, не урегулированной законодательством об образовании, образовательной организацией, самостоятельно &lt;1&gt;.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&lt;1&gt; </w:t>
      </w:r>
      <w:hyperlink r:id="rId27" w:history="1">
        <w:r>
          <w:rPr>
            <w:rFonts w:ascii="Times New Roman" w:hAnsi="Times New Roman" w:cs="Times New Roman"/>
            <w:b w:val="0"/>
            <w:bCs w:val="0"/>
            <w:i w:val="0"/>
            <w:iCs w:val="0"/>
            <w:u w:val="single"/>
          </w:rPr>
          <w:t>Часть 9</w:t>
        </w:r>
      </w:hyperlink>
      <w:r>
        <w:rPr>
          <w:rFonts w:ascii="Times New Roman" w:hAnsi="Times New Roman" w:cs="Times New Roman"/>
          <w:b w:val="0"/>
          <w:bCs w:val="0"/>
          <w:i w:val="0"/>
          <w:iCs w:val="0"/>
        </w:rPr>
        <w:t xml:space="preserve">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 Прием в образовательные организации лиц для обучения по образовательным программам осуществляется по заявлениям лиц, имеющих основное общее или среднее общее образование, если иное не установлено Федеральным законом </w:t>
      </w:r>
      <w:hyperlink r:id="rId28" w:history="1">
        <w:r>
          <w:rPr>
            <w:rFonts w:ascii="Times New Roman" w:hAnsi="Times New Roman" w:cs="Times New Roman"/>
            <w:b w:val="0"/>
            <w:bCs w:val="0"/>
            <w:i w:val="0"/>
            <w:iCs w:val="0"/>
            <w:u w:val="single"/>
          </w:rPr>
          <w:t>от 29 декабря 2012 г. N 273-ФЗ</w:t>
        </w:r>
      </w:hyperlink>
      <w:r>
        <w:rPr>
          <w:rFonts w:ascii="Times New Roman" w:hAnsi="Times New Roman" w:cs="Times New Roman"/>
          <w:b w:val="0"/>
          <w:bCs w:val="0"/>
          <w:i w:val="0"/>
          <w:iCs w:val="0"/>
        </w:rPr>
        <w:t xml:space="preserve"> "Об образовании в Российской Федерации" &lt;2&gt; (далее - Федеральный закон "Об образовании в Российской Федерации").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&lt;2&gt; Собрание законодательства Российской Федерации, 2012, N 53, ст. 7598; 2020, N 31, ст. 5062.</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 Прием на обучение по образовательным программам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w:t>
      </w:r>
      <w:hyperlink r:id="rId29"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&lt;3&gt;.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&lt;3&gt; Собрание законодательства Российской Федерации, 2012, N 53, ст. 7598; 2018, N 32, ст. 5130.</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6. Образовательная организация осуществляет обработку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&lt;4&gt;.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&lt;4&gt; Федеральный закон </w:t>
      </w:r>
      <w:hyperlink r:id="rId30" w:history="1">
        <w:r>
          <w:rPr>
            <w:rFonts w:ascii="Times New Roman" w:hAnsi="Times New Roman" w:cs="Times New Roman"/>
            <w:b w:val="0"/>
            <w:bCs w:val="0"/>
            <w:i w:val="0"/>
            <w:iCs w:val="0"/>
            <w:u w:val="single"/>
          </w:rPr>
          <w:t>от 27 июля 2006 г. N 152-ФЗ</w:t>
        </w:r>
      </w:hyperlink>
      <w:r>
        <w:rPr>
          <w:rFonts w:ascii="Times New Roman" w:hAnsi="Times New Roman" w:cs="Times New Roman"/>
          <w:b w:val="0"/>
          <w:bCs w:val="0"/>
          <w:i w:val="0"/>
          <w:iCs w:val="0"/>
        </w:rPr>
        <w:t xml:space="preserve"> "О персональных данных" (Собрание законодательства Российской Федерации, 2006, N 31, ст. 3451; 2020, N 17, ст. 2701).</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 Организацию приема на обучение в филиале осуществляет приемная комиссия образовательной организации в порядке, определяемом правилами приема.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 Условиями приема на обучение по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 &lt;5&gt;.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&lt;5&gt; </w:t>
      </w:r>
      <w:hyperlink r:id="rId31" w:history="1">
        <w:r>
          <w:rPr>
            <w:rFonts w:ascii="Times New Roman" w:hAnsi="Times New Roman" w:cs="Times New Roman"/>
            <w:b w:val="0"/>
            <w:bCs w:val="0"/>
            <w:i w:val="0"/>
            <w:iCs w:val="0"/>
            <w:u w:val="single"/>
          </w:rPr>
          <w:t>Часть 6</w:t>
        </w:r>
      </w:hyperlink>
      <w:r>
        <w:rPr>
          <w:rFonts w:ascii="Times New Roman" w:hAnsi="Times New Roman" w:cs="Times New Roman"/>
          <w:b w:val="0"/>
          <w:bCs w:val="0"/>
          <w:i w:val="0"/>
          <w:iCs w:val="0"/>
        </w:rPr>
        <w:t xml:space="preserve"> статьи 55 Федерального закона "Об образовании в Российской Федерации" (Собрание законодательства Российской Федерации, 2012, N 53, ст. 7598).</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II. Организация приема в образовательную организацию</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9. Организация приема на обучение по образовательным программам осуществляется приемной комиссией образовательной организации (далее - приемная комиссия).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Председателем приемной комиссии является руководитель образовательной организации.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10. Состав, полномочия и порядок деятельности приемной комиссии регламентируются положением о ней, утверждаемым руководителем образовательной организации.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11. Работу приемной комиссии и делопроизводство, а также личный прием поступающих и их родителей (законных представителей) организует ответственный секретарь приемной комиссии, который назначается руководителем образовательной организации.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12. Для организации и проведения вступительных испытаний по специальностям, требующим наличия у поступающих определенных творческих способностей, физических и (или) психологических качеств (далее - вступительные испытания),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утвержденными председателем приемной комиссии.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13. При приеме в образовательную организацию 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14. С целью подтверждения достоверности документов, представляемых поступающими, приемная комиссия вправе обращаться в соответствующие государственные (муниципальные) органы и организации.</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III. Организация информирования поступающих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15. Образовательная организация объявляет прием на обучение по образовательным программам при наличии лицензии на осуществление образовательной деятельности по этим образовательным программам. Настоящее требование не распространяется на организации, осуществляющие свою деятельность на территориях инновационных научно-технологических центров &lt;6&gt;.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&lt;6&gt; </w:t>
      </w:r>
      <w:hyperlink r:id="rId32" w:history="1">
        <w:r>
          <w:rPr>
            <w:rFonts w:ascii="Times New Roman" w:hAnsi="Times New Roman" w:cs="Times New Roman"/>
            <w:b w:val="0"/>
            <w:bCs w:val="0"/>
            <w:i w:val="0"/>
            <w:iCs w:val="0"/>
            <w:u w:val="single"/>
          </w:rPr>
          <w:t>Часть 10</w:t>
        </w:r>
      </w:hyperlink>
      <w:r>
        <w:rPr>
          <w:rFonts w:ascii="Times New Roman" w:hAnsi="Times New Roman" w:cs="Times New Roman"/>
          <w:b w:val="0"/>
          <w:bCs w:val="0"/>
          <w:i w:val="0"/>
          <w:iCs w:val="0"/>
        </w:rPr>
        <w:t xml:space="preserve"> статьи 21 Федерального закона от 29 июля 2017 г.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16. Образовательная организация обязана ознакомить поступающего и (или) его родителей (законных представителей) со своим уставом, лицензией на осуществление образовательной деятельности, свидетельством о государственной аккредитации,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17. В целях информирования о приеме на обучение образовательная организация размещает информацию на официальном сайте организации в информационно-телекоммуникационной сети "Интернет" (далее - официальный сайт), иными способами с использованием информационно-телекоммуникационной сети "Интернет", а также обеспечивает свободный доступ в здание образовательной организации к информации, размещенной на информационном стенде (табло) приемной комиссии и (или) в электронной информационной системе (далее вместе - информационный стенд).</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18. Не позднее 1 марта приемная комиссия на официальном сайте образовательной организации и информационном стенде до начала приема документов размещает: (в ред. Приказа Минпросвещения РФ </w:t>
      </w:r>
      <w:hyperlink r:id="rId33"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правила приема в образовательную организацию; (в ред. Приказа Минпросвещения РФ </w:t>
      </w:r>
      <w:hyperlink r:id="rId34"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условия приема на обучение по договорам об оказании платных образовательных услуг; (в ред. Приказа Минпросвещения РФ </w:t>
      </w:r>
      <w:hyperlink r:id="rId35"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перечень специальностей (профессий), по которым образовательная организация объявляет прием в соответствии с лицензией на осуществление образовательной деятельности (с указанием форм обучения (очная, очно-заочная, заочная); (в ред. Приказа Минпросвещения РФ </w:t>
      </w:r>
      <w:hyperlink r:id="rId36"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требования к уровню образования, которое необходимо для поступления (основное общее или среднее общее образование); (в ред. Приказа Минпросвещения РФ </w:t>
      </w:r>
      <w:hyperlink r:id="rId37"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перечень вступительных испытаний; (в ред. Приказа Минпросвещения РФ </w:t>
      </w:r>
      <w:hyperlink r:id="rId38"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информацию о формах проведения вступительных испытаний; (в ред. Приказа Минпросвещения РФ </w:t>
      </w:r>
      <w:hyperlink r:id="rId39"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особенности проведения вступительных испытаний для инвалидов и лиц с ограниченными возможностями здоровья; (в ред. Приказа Минпросвещения РФ </w:t>
      </w:r>
      <w:hyperlink r:id="rId40"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информацию о необходимости (отсутствии необходимости) прохождения поступающими обязательного предварительного медицинского осмотра (обследования); (в ред. Приказа Минпросвещения РФ </w:t>
      </w:r>
      <w:hyperlink r:id="rId41"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общее количество мест для приема по каждой специальности (профессии), в том числе по различным формам обучения; (в ред. Приказа Минпросвещения РФ </w:t>
      </w:r>
      <w:hyperlink r:id="rId42"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количество мест, финансируемых за счет бюджетных ассигнований федерального бюджета, бюджетов субъектов Российской Федерации, местных бюджетов по каждой специальности (профессии), в том числе по различным формам обучения; (в ред. Приказа Минпросвещения РФ </w:t>
      </w:r>
      <w:hyperlink r:id="rId43"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количество мест по каждой специальности (профессии) по договорам об оказании платных образовательных услуг, в том числе по различным формам обучения; (в ред. Приказа Минпросвещения РФ </w:t>
      </w:r>
      <w:hyperlink r:id="rId44"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правила подачи и рассмотрения апелляций по результатам вступительных испытаний; (в ред. Приказа Минпросвещения РФ </w:t>
      </w:r>
      <w:hyperlink r:id="rId45"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информацию о наличии общежития и количестве мест в общежитиях, выделяемых для иногородних поступающих; (в ред. Приказа Минпросвещения РФ </w:t>
      </w:r>
      <w:hyperlink r:id="rId46"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образец договора об оказании платных образовательных услуг. (в ред. Приказа Минпросвещения РФ </w:t>
      </w:r>
      <w:hyperlink r:id="rId47"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19. В период приема документов приемная комиссия ежедневно размещает на официальном сайте образовательной организации и информационном стенде приемной комиссии сведения о количестве поданных заявлений по каждой специальности (профессии) с указанием форм обучения (очная, очно-заочная, заочная). (в ред. Приказа Минпросвещения РФ </w:t>
      </w:r>
      <w:hyperlink r:id="rId48" w:history="1">
        <w:r>
          <w:rPr>
            <w:rFonts w:ascii="Times New Roman" w:hAnsi="Times New Roman" w:cs="Times New Roman"/>
            <w:b w:val="0"/>
            <w:bCs w:val="0"/>
            <w:i w:val="0"/>
            <w:iCs w:val="0"/>
            <w:u w:val="single"/>
          </w:rPr>
          <w:t>от 16.03.2021 N 100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Приемная комиссия образовательной организации обеспечивает функционирование специальных телефонных линий и раздела на официальном сайте образовательной организации для ответов на обращения, связанные с приемом в образовательную организацию.</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IV. Прием документов от поступающих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20. Прием в образовательные организации по образовательным программам проводится на первый курс по личному заявлению граждан.</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Прием документов начинается не позднее 20 июня.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Прием заявлений в образовательные организации на очную форму обучения осуществляется до 15 августа, а при наличии свободных мест в образовательной организации прием документов продлевается до 25 ноября текущего года. (в ред. Приказа Минпросвещения РФ </w:t>
      </w:r>
      <w:hyperlink r:id="rId49" w:history="1">
        <w:r>
          <w:rPr>
            <w:rFonts w:ascii="Times New Roman" w:hAnsi="Times New Roman" w:cs="Times New Roman"/>
            <w:b w:val="0"/>
            <w:bCs w:val="0"/>
            <w:i w:val="0"/>
            <w:iCs w:val="0"/>
            <w:u w:val="single"/>
          </w:rPr>
          <w:t>от 16.03.2021 N 100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Прием заявлений у лиц, поступающих для обучения по образовательным программам по специальностям (профессиям), требующим у поступающих определенных творческих способностей, физических и (или) психологических качеств, осуществляется до 10 августа.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Прием заявлений в образовательные организации на очно-заочную и заочную формы обучения осуществляется до 1 декабря. (в ред. Приказа Минпросвещения РФ </w:t>
      </w:r>
      <w:hyperlink r:id="rId50"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21. При подаче заявления (на русском языке) о приеме в образовательные организации поступающий предъявляет следующие документы: (в ред. Приказа Минпросвещения РФ </w:t>
      </w:r>
      <w:hyperlink r:id="rId51"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21.1. Граждане Российской Федерации: (в ред. Приказа Минпросвещения РФ </w:t>
      </w:r>
      <w:hyperlink r:id="rId52"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оригинал или копию документов, удостоверяющих его личность, гражданство, кроме случаев подачи заявления с использованием функционала федеральной государственной информационной системы "Единый портал государственных и муниципальных услуг (функций)" &lt;15&gt; или региональных порталов государственных и муниципальных услуг (далее - порталы государственных услуг); (в ред. Приказов Минпросвещения РФ </w:t>
      </w:r>
      <w:hyperlink r:id="rId53"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54"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&lt;15&gt; Постановление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2022, N 35, ст. 6081).</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оригинал или копию документа об образовании и (или) документа об образовании и о квалификации, кроме случаев подачи заявления с использованием функционала порталов государственных услуг; (в ред. Приказов Минпросвещения РФ </w:t>
      </w:r>
      <w:hyperlink r:id="rId55"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56"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оригинал или копию документа, подтверждающего право преимущественного или первоочередного приема в соответствии с </w:t>
      </w:r>
      <w:hyperlink r:id="rId57"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кроме случаев подачи заявления с использованием функционала порталов государственных услуг; (в ред. Приказов Минпросвещения РФ </w:t>
      </w:r>
      <w:hyperlink r:id="rId58"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59"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 случае подачи заявления с использованием функционала порталов государственных услуг: копию документа об образовании и (или) документа об образовании и о квалификации или электронный дубликат документа об образовании и (или) документа об образовании и о квалификации,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 копию документа, подтверждающего право преимущественного или первоочередного приема в соответствии с </w:t>
      </w:r>
      <w:hyperlink r:id="rId60"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за исключением документов, которые могут быть получены с использованием единой системы межведомственного электронного взаимодействия; (в ред. Приказа Минпросвещения РФ </w:t>
      </w:r>
      <w:hyperlink r:id="rId61"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 фотографии, кроме случаев подачи заявления с использованием функционала порталов государственных услуг. (в ред. Приказов Минпросвещения РФ </w:t>
      </w:r>
      <w:hyperlink r:id="rId62"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63"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21.2. Иностранные граждане, лица без гражданства, в том числе соотечественники, проживающие за рубежом: (в ред. Приказа Минпросвещения РФ </w:t>
      </w:r>
      <w:hyperlink r:id="rId64"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копию документа, удостоверяющего личность поступающего, либо документ, удостоверяющий личность иностранного гражданина в Российской Федерации; (в ред. Приказа Минпросвещения РФ </w:t>
      </w:r>
      <w:hyperlink r:id="rId65"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оригинал документа (документов) иностранного государства об образовании и (или) документа об образовании и о квалификации (далее - документ иностранного государства об образовании), если удостоверяемое указанным документом образование признается в Российской Федерации на уровне соответствующего образования в соответствии со </w:t>
      </w:r>
      <w:hyperlink r:id="rId66" w:history="1">
        <w:r>
          <w:rPr>
            <w:rFonts w:ascii="Times New Roman" w:hAnsi="Times New Roman" w:cs="Times New Roman"/>
            <w:b w:val="0"/>
            <w:bCs w:val="0"/>
            <w:i w:val="0"/>
            <w:iCs w:val="0"/>
            <w:u w:val="single"/>
          </w:rPr>
          <w:t>статьей 107</w:t>
        </w:r>
      </w:hyperlink>
      <w:r>
        <w:rPr>
          <w:rFonts w:ascii="Times New Roman" w:hAnsi="Times New Roman" w:cs="Times New Roman"/>
          <w:b w:val="0"/>
          <w:bCs w:val="0"/>
          <w:i w:val="0"/>
          <w:iCs w:val="0"/>
        </w:rPr>
        <w:t xml:space="preserve"> Федерального закона "Об образовании в Российской Федерации" &lt;7&gt; (в случае, установленном Федеральным </w:t>
      </w:r>
      <w:hyperlink r:id="rId67" w:history="1">
        <w:r>
          <w:rPr>
            <w:rFonts w:ascii="Times New Roman" w:hAnsi="Times New Roman" w:cs="Times New Roman"/>
            <w:b w:val="0"/>
            <w:bCs w:val="0"/>
            <w:i w:val="0"/>
            <w:iCs w:val="0"/>
            <w:u w:val="single"/>
          </w:rPr>
          <w:t>законом</w:t>
        </w:r>
      </w:hyperlink>
      <w:r>
        <w:rPr>
          <w:rFonts w:ascii="Times New Roman" w:hAnsi="Times New Roman" w:cs="Times New Roman"/>
          <w:b w:val="0"/>
          <w:bCs w:val="0"/>
          <w:i w:val="0"/>
          <w:iCs w:val="0"/>
        </w:rPr>
        <w:t xml:space="preserve"> "Об образовании в Российской Федерации", - также свидетельство о признании иностранного образования); (в ред. Приказа Минпросвещения РФ </w:t>
      </w:r>
      <w:hyperlink r:id="rId68"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&lt;7&gt; Собрание законодательства Российской Федерации, 2012, N 53, ст. 7598; 2019, N 30, ст. 4134.</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оригинал или копию документа, подтверждающего право преимущественного или первоочередного приема в соответствии с </w:t>
      </w:r>
      <w:hyperlink r:id="rId69"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(в ред. Приказа Минпросвещения РФ </w:t>
      </w:r>
      <w:hyperlink r:id="rId70"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заверенный в порядке, установленном статьей 81 Основ законодательства Российской Федерации о нотариате </w:t>
      </w:r>
      <w:hyperlink r:id="rId71" w:history="1">
        <w:r>
          <w:rPr>
            <w:rFonts w:ascii="Times New Roman" w:hAnsi="Times New Roman" w:cs="Times New Roman"/>
            <w:b w:val="0"/>
            <w:bCs w:val="0"/>
            <w:i w:val="0"/>
            <w:iCs w:val="0"/>
            <w:u w:val="single"/>
          </w:rPr>
          <w:t>от 11 февраля 1993 г. N 4462-1</w:t>
        </w:r>
      </w:hyperlink>
      <w:r>
        <w:rPr>
          <w:rFonts w:ascii="Times New Roman" w:hAnsi="Times New Roman" w:cs="Times New Roman"/>
          <w:b w:val="0"/>
          <w:bCs w:val="0"/>
          <w:i w:val="0"/>
          <w:iCs w:val="0"/>
        </w:rPr>
        <w:t xml:space="preserve"> &lt;8&gt;, перевод на русский язык документа иностранного государства об образовании и приложения к нему (если последнее предусмотрено законодательством государства, в котором выдан такой документ); (в ред. Приказа Минпросвещения РФ </w:t>
      </w:r>
      <w:hyperlink r:id="rId72"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&lt;8&gt; Ведомости Съезда народных депутатов Российской Федерации и Верховного Совета Российской Федерации, 1993, N 10, ст. 357.</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копии документов или иных доказательств, подтверждающих принадлежность соотечественника, проживающего за рубежом, к группам, предусмотренным </w:t>
      </w:r>
      <w:hyperlink r:id="rId73" w:history="1">
        <w:r>
          <w:rPr>
            <w:rFonts w:ascii="Times New Roman" w:hAnsi="Times New Roman" w:cs="Times New Roman"/>
            <w:b w:val="0"/>
            <w:bCs w:val="0"/>
            <w:i w:val="0"/>
            <w:iCs w:val="0"/>
            <w:u w:val="single"/>
          </w:rPr>
          <w:t>пунктом 6</w:t>
        </w:r>
      </w:hyperlink>
      <w:r>
        <w:rPr>
          <w:rFonts w:ascii="Times New Roman" w:hAnsi="Times New Roman" w:cs="Times New Roman"/>
          <w:b w:val="0"/>
          <w:bCs w:val="0"/>
          <w:i w:val="0"/>
          <w:iCs w:val="0"/>
        </w:rPr>
        <w:t xml:space="preserve"> статьи 17 Федерального закона от 24 мая 1999 г. N 99-ФЗ "О государственной политике Российской Федерации в отношении соотечественников за рубежом" &lt;9&gt;; (в ред. Приказа Минпросвещения РФ </w:t>
      </w:r>
      <w:hyperlink r:id="rId74"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&lt;9&gt; Собрание законодательства Российской Федерации, 1999, N 22, ст. 2670; 2013, N 30, ст. 4036.</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 фотографии. (в ред. Приказа Минпросвещения РФ </w:t>
      </w:r>
      <w:hyperlink r:id="rId75"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Фамилия, имя и отчество (последнее - при наличии) поступающего, указанные в переводах поданных документов, должны соответствовать фамилии, имени и отчеству (последнее - при наличии), указанным в документе, удостоверяющем личность иностранного гражданина в Российской Федерации; (в ред. Приказа Минпросвещения РФ </w:t>
      </w:r>
      <w:hyperlink r:id="rId76"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21.3. При необходимости создания специальных условий при проведении вступительных испытаний инвалиды и лица с ограниченными возможностями здоровья - дополнительно документ, подтверждающий инвалидность или ограниченные возможности здоровья, требующие создания указанных условий, в случае, если такой документ не может быть получен с использованием единой системы межведомственного электронного взаимодействия; (в ред. Приказов Минпросвещения РФ </w:t>
      </w:r>
      <w:hyperlink r:id="rId77"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78"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21.4. Поступающие помимо документов, указанных в пунктах 21.1 - 21.3 настоящего Порядка, вправе предоставить оригинал или копию документов, подтверждающих результаты индивидуальных достижений; (в ред. Приказов Минпросвещения РФ </w:t>
      </w:r>
      <w:hyperlink r:id="rId79"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80" w:history="1">
        <w:r>
          <w:rPr>
            <w:rFonts w:ascii="Times New Roman" w:hAnsi="Times New Roman" w:cs="Times New Roman"/>
            <w:b w:val="0"/>
            <w:bCs w:val="0"/>
            <w:i w:val="0"/>
            <w:iCs w:val="0"/>
            <w:u w:val="single"/>
          </w:rPr>
          <w:t>от 16.04.2026 N 277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21.5. При личном представлении оригиналов документов поступающим допускается заверение их копий образовательной организацией. (в ред. Приказа Минпросвещения РФ </w:t>
      </w:r>
      <w:hyperlink r:id="rId81"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22. В заявлении поступающим указываются следующие обязательные сведения: (в ред. Приказа Минпросвещения РФ </w:t>
      </w:r>
      <w:hyperlink r:id="rId82"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фамилия, имя и отчество (последнее - при наличии); (в ред. Приказа Минпросвещения РФ </w:t>
      </w:r>
      <w:hyperlink r:id="rId83"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дата рождения; (в ред. Приказа Минпросвещения РФ </w:t>
      </w:r>
      <w:hyperlink r:id="rId84"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реквизиты документа, удостоверяющего его личность, когда и кем выдан; (в ред. Приказа Минпросвещения РФ </w:t>
      </w:r>
      <w:hyperlink r:id="rId85"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страховой номер индивидуального лицевого счета в системе индивидуального (персонифицированного) учета (номер страхового свидетельства обязательного пенсионного страхования) (при наличии); (в ред. Приказа Минпросвещения РФ </w:t>
      </w:r>
      <w:hyperlink r:id="rId86"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 предыдущем уровне образования и документе об образовании и (или) документе об образовании и о квалификации, его подтверждающем; (в ред. Приказа Минпросвещения РФ </w:t>
      </w:r>
      <w:hyperlink r:id="rId87"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отнесение к лицам, которым предоставлено право преимущественного или первоочередного приема в соответствии с </w:t>
      </w:r>
      <w:hyperlink r:id="rId88"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(в ред. Приказа Минпросвещения РФ </w:t>
      </w:r>
      <w:hyperlink r:id="rId89"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специальность (специальности) или профессия (профессии), для обучения по которым он планирует поступать в образовательную организацию, с указанием условий обучения и формы обучения (в рамках контрольных цифр приема, мест по договорам об оказании платных образовательных услуг); (в ред. Приказа Минпросвещения РФ </w:t>
      </w:r>
      <w:hyperlink r:id="rId90"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нуждаемость в предоставлении общежития; (в ред. Приказа Минпросвещения РФ </w:t>
      </w:r>
      <w:hyperlink r:id="rId91"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 (в ред. Приказа Минпросвещения РФ </w:t>
      </w:r>
      <w:hyperlink r:id="rId92"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 заявлении также фиксируется факт ознакомления (в том числе через информационные системы общего пользования) с копиями лицензии на осуществление образовательной деятельности,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 Факт ознакомления заверяется личной подписью поступающего. (в ред. Приказа Минпросвещения РФ </w:t>
      </w:r>
      <w:hyperlink r:id="rId93"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Подписью поступающего заверяется также следующее: (в ред. Приказа Минпросвещения РФ </w:t>
      </w:r>
      <w:hyperlink r:id="rId94"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согласие на обработку полученных в связи с приемом в образовательную организацию персональных данных поступающих; (в ред. Приказа Минпросвещения РФ </w:t>
      </w:r>
      <w:hyperlink r:id="rId95"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факт получения среднего профессионального образования впервые; (в ред. Приказа Минпросвещения РФ </w:t>
      </w:r>
      <w:hyperlink r:id="rId96"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ознакомление с уставом образовательной организации, лицензией на осуществление образовательной деятельности, свидетельством о государственной аккредитации,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ред. Приказа Минпросвещения РФ </w:t>
      </w:r>
      <w:hyperlink r:id="rId97"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ознакомление (в том числе через информационные системы общего пользования) с датой предоставления оригинала документа об образовании и (или) документа об образовании и о квалификации. (в ред. Приказа Минпросвещения РФ </w:t>
      </w:r>
      <w:hyperlink r:id="rId98"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 случае представления поступающим заявления, содержащего не все сведения, предусмотренные настоящим пунктом, и (или) сведения, не соответствующие действительности, образовательная организация возвращает документы поступающему. (в ред. Приказа Минпросвещения РФ </w:t>
      </w:r>
      <w:hyperlink r:id="rId99"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23. При поступлении на обучение по специальностям, входящим в </w:t>
      </w:r>
      <w:hyperlink r:id="rId100" w:history="1">
        <w:r>
          <w:rPr>
            <w:rFonts w:ascii="Times New Roman" w:hAnsi="Times New Roman" w:cs="Times New Roman"/>
            <w:b w:val="0"/>
            <w:bCs w:val="0"/>
            <w:i w:val="0"/>
            <w:iCs w:val="0"/>
            <w:u w:val="single"/>
          </w:rPr>
          <w:t>перечень</w:t>
        </w:r>
      </w:hyperlink>
      <w:r>
        <w:rPr>
          <w:rFonts w:ascii="Times New Roman" w:hAnsi="Times New Roman" w:cs="Times New Roman"/>
          <w:b w:val="0"/>
          <w:bCs w:val="0"/>
          <w:i w:val="0"/>
          <w:iCs w:val="0"/>
        </w:rPr>
        <w:t xml:space="preserve"> специальностей,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 утвержденный постановлением Правительства Российской Федерации от 14 августа 2013 г. N 697 &lt;10&gt;,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профессии или специальности.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&lt;10&gt; Собрание законодательства Российской Федерации, 2013, N 33, ст. 4398.</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24. Поступающие вправе направить/представить в образовательную организацию заявление о приеме, а также необходимые документы одним из следующих способов: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 лично в образовательную организацию;</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 через операторов почтовой связи общего пользования (далее - по почте) заказным письмом с уведомлением о вручении.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 направлении документов по почте поступающий к заявлению о приеме прилагает копии документов, удостоверяющих его личность и гражданство, документа об образовании и (или) документа об образовании и о квалификации, а также иных документов, предусмотренных настоящим Порядком;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 в электронной форме (если такая возможность предусмотрена в образовательной организации) в соответствии с Федеральным законом </w:t>
      </w:r>
      <w:hyperlink r:id="rId101" w:history="1">
        <w:r>
          <w:rPr>
            <w:rFonts w:ascii="Times New Roman" w:hAnsi="Times New Roman" w:cs="Times New Roman"/>
            <w:b w:val="0"/>
            <w:bCs w:val="0"/>
            <w:i w:val="0"/>
            <w:iCs w:val="0"/>
            <w:u w:val="single"/>
          </w:rPr>
          <w:t>от 6 апреля 2011 г. N 63-ФЗ</w:t>
        </w:r>
      </w:hyperlink>
      <w:r>
        <w:rPr>
          <w:rFonts w:ascii="Times New Roman" w:hAnsi="Times New Roman" w:cs="Times New Roman"/>
          <w:b w:val="0"/>
          <w:bCs w:val="0"/>
          <w:i w:val="0"/>
          <w:iCs w:val="0"/>
        </w:rPr>
        <w:t xml:space="preserve"> "Об электронной подписи" &lt;11&gt;, Федеральным законом </w:t>
      </w:r>
      <w:hyperlink r:id="rId102" w:history="1">
        <w:r>
          <w:rPr>
            <w:rFonts w:ascii="Times New Roman" w:hAnsi="Times New Roman" w:cs="Times New Roman"/>
            <w:b w:val="0"/>
            <w:bCs w:val="0"/>
            <w:i w:val="0"/>
            <w:iCs w:val="0"/>
            <w:u w:val="single"/>
          </w:rPr>
          <w:t>от 27 июля 2006 г. N 149-ФЗ</w:t>
        </w:r>
      </w:hyperlink>
      <w:r>
        <w:rPr>
          <w:rFonts w:ascii="Times New Roman" w:hAnsi="Times New Roman" w:cs="Times New Roman"/>
          <w:b w:val="0"/>
          <w:bCs w:val="0"/>
          <w:i w:val="0"/>
          <w:iCs w:val="0"/>
        </w:rPr>
        <w:t xml:space="preserve"> "Об информации, информационных технологиях и о защите информации" &lt;12&gt;, Федеральным законом </w:t>
      </w:r>
      <w:hyperlink r:id="rId103" w:history="1">
        <w:r>
          <w:rPr>
            <w:rFonts w:ascii="Times New Roman" w:hAnsi="Times New Roman" w:cs="Times New Roman"/>
            <w:b w:val="0"/>
            <w:bCs w:val="0"/>
            <w:i w:val="0"/>
            <w:iCs w:val="0"/>
            <w:u w:val="single"/>
          </w:rPr>
          <w:t>от 7 июля 2003 г. N 126-ФЗ</w:t>
        </w:r>
      </w:hyperlink>
      <w:r>
        <w:rPr>
          <w:rFonts w:ascii="Times New Roman" w:hAnsi="Times New Roman" w:cs="Times New Roman"/>
          <w:b w:val="0"/>
          <w:bCs w:val="0"/>
          <w:i w:val="0"/>
          <w:iCs w:val="0"/>
        </w:rPr>
        <w:t xml:space="preserve"> "О связи" &lt;13&gt;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&lt;11&gt; Собрание законодательства Российской Федерации, 2011, N 15, ст. 2036; 2020, N 24, ст. 3755.</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&lt;12&gt; Собрание законодательства Российской Федерации, 2006, N 31, ст. 3448; 2020, N 14, ст. 2035.</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&lt;13&gt; Собрание законодательства Российской Федерации, 2003, N 28, ст. 2895; 2020, N 15, ст. 2233.</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посредством электронной почты образовательной организации или электронной информационной системы организации, в том числе с использованием функционала официального сайта образовательной организации в информационно-телекоммуникационной сети "Интернет", или иным способом с использованием информационно-телекоммуникационной сети "Интернет";</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с использованием функционала федеральной государственной информационной системы "Единый портал государственных и муниципальных услуг (функций); (в ред. Приказов Минпросвещения РФ </w:t>
      </w:r>
      <w:hyperlink r:id="rId104"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105"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с использованием функционала (сервисов) региональных порталов государственных и муниципальных услуг, являющихся государственными информационными системами субъектов Российской Федерации, созданными органами государственной власти субъектов Российской Федерации (при наличии).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Образовательная организация осуществляет проверку достоверности сведений, указанных в заявлении о приеме, и соответствия действительности поданных электронных образов документов. При проведении указанной проверки организация вправе обращаться в соответствующие государственные информационные системы, государственные (муниципальные) органы и организации.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Документы, направленные в образовательную организацию одним из перечисленных в настоящем пункте способов, принимаются не позднее сроков, установленных пунктом 20 настоящего Порядка.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25. Не допускается взимание платы с поступающих при подаче документов, указанных в пункте 21 настоящего Порядка.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26. На каждого поступающего заводится личное дело, в котором хранятся все сданные документы (копии документов), включая документы, представленные с использованием функционала порталов государственных услуг. (в ред. Приказов Минпросвещения РФ </w:t>
      </w:r>
      <w:hyperlink r:id="rId106"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107"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27. Поступающему при личном представлении документов выдается расписка о приеме документов.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28. По письменному заявлению поступающий имеет право забрать оригинал документа об образовании и (или) документа об образовании и о квалификации и другие документы, представленные поступающим. Документы должны возвращаться образовательной организацией в течение следующего рабочего дня после подачи заявления.</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V. Вступительные испытания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29. В соответствии с перечнем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утверждаемым Министерством просвещения Российской Федерации &lt;14&gt;, проводятся вступительные испытания при приеме на обучение по следующим профессиям и специальностям среднего профессионального образования: 07.02.01 Архитектура, 20.01.01 Пожарный, 20.02.02 Защита в чрезвычайных ситуациях, 20.02.04 Пожарная безопасность, 20.02.05 Организаций оперативного (экстренного) реагирования в чрезвычайных ситуациях, 25.02.04 Летная эксплуатация летательных аппаратов, 29.02.10 Конструирование, моделирование и технология изделий легкой промышленности (по видам), 31.02.01 Лечебное дело, 31.02.02 Акушерское дело, 31.02.05 Стоматология ортопедическая, 34.02.01 Сестринское дело, 35.02.12 Садово-парковое и ландшафтное строительство, 35.02.15 Кинология (в случае подготовки кинолога в следующих областях деятельности: в службах охраны, при розыскных и спасательных работах), 40.02.02 Правоохранительная деятельность, 42.02.01 Реклама, 43.02.17 Технологии индустрии красоты, 44.02.01 Дошкольное образование, 44.02.02 Преподавание в начальных классах, 44.02.03 Педагогика дополнительного образования (в случае подготовки педагога дополнительного образования в следующих областях деятельности: музыкальной, сценической, хореографии, изобразительной, декоративно-прикладном искусстве и физкультурно-оздоровительной), 44.02.04 Специальное дошкольное образование, 44.02.05 Коррекционная педагогика в начальном образовании, 49.02.01 Физическая культура, 49.02.02 Адаптивная физическая культура, 49.02.03 Спорт, 51.02.01 Народное художественное творчество (по видам), 51.02.02 Социально-культурная деятельность (по видам), 52.02.01 Искусство балета, 52.02.02 Искусство танца (по видам), 52.02.03 Цирковое искусство, 52.02.04 Актерское искусство, 52.02.05 Искусство эстрады, 53.01.01 Мастер по ремонту и обслуживанию музыкальных инструментов (по видам), 53.02.01 Музыкальное образование, 53.02.02 Музыкальное искусство эстрады (по видам), 53.02.03 Инструментальное исполнительство (по видам инструментов), 53.02.04 Вокальное искусство, 53.02.05 Сольное и хоровое народное пение, 53.02.06 Хоровое дирижирование, 53.02.07 Теория музыки, 53.02.08 Музыкальное звукооператорское мастерство, 53.02.09 Театрально-декорационное искусство (по видам), 54.02.01 Дизайн (по отраслям), 54.02.02 Декоративно-прикладное искусство и народные промыслы (по видам), 54.02.03 Художественное оформление изделий текстильной и легкой промышленности, 54.02.04 Реставрация, 54.02.05 Живопись (по видам), 54.02.06 Изобразительное искусство и черчение, 54.02.07 Скульптура, 54.02.08 Техника и искусство фотографии, 55.02.01 Театральная и аудиовизуальная техника (по видам), 55.02.02 Анимация и анимационное кино (по видам), 55.02.03 Кино- и телепроизводство (по видам). (в ред. Приказов Минпросвещения РФ </w:t>
      </w:r>
      <w:hyperlink r:id="rId108"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109"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&lt;14&gt; </w:t>
      </w:r>
      <w:hyperlink r:id="rId110" w:history="1">
        <w:r>
          <w:rPr>
            <w:rFonts w:ascii="Times New Roman" w:hAnsi="Times New Roman" w:cs="Times New Roman"/>
            <w:b w:val="0"/>
            <w:bCs w:val="0"/>
            <w:i w:val="0"/>
            <w:iCs w:val="0"/>
            <w:u w:val="single"/>
          </w:rPr>
          <w:t>Часть 8</w:t>
        </w:r>
      </w:hyperlink>
      <w:r>
        <w:rPr>
          <w:rFonts w:ascii="Times New Roman" w:hAnsi="Times New Roman" w:cs="Times New Roman"/>
          <w:b w:val="0"/>
          <w:bCs w:val="0"/>
          <w:i w:val="0"/>
          <w:iCs w:val="0"/>
        </w:rPr>
        <w:t xml:space="preserve"> статьи 55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&lt;15&gt; Сноска исключена. (в ред. Приказа Минпросвещения РФ </w:t>
      </w:r>
      <w:hyperlink r:id="rId111"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30. Вступительные испытания проводятся в письменной и (или) устной форме, в виде прослушивания, просмотра, собеседования или в ином виде, определяемом правилами приема.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31. Вступительное испытание, проводимое в устной форме, оформляется протоколом, в котором фиксируются вопросы к поступающему и комментарии экзаменаторов.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32. Оценка результатов вступительных испытаний осуществляется по выбору образовательной организации по зачетной и (или) балльной системе, включающей критерии оценивания, определяемой правилами приема. Успешное прохождение вступительных испытаний подтверждает наличие у поступающих определенных творческих способностей, физических и (или) психологических качеств, необходимых для обучения по соответствующим образовательным программам. (в ред. Приказа Минпросвещения РФ </w:t>
      </w:r>
      <w:hyperlink r:id="rId112" w:history="1">
        <w:r>
          <w:rPr>
            <w:rFonts w:ascii="Times New Roman" w:hAnsi="Times New Roman" w:cs="Times New Roman"/>
            <w:b w:val="0"/>
            <w:bCs w:val="0"/>
            <w:i w:val="0"/>
            <w:iCs w:val="0"/>
            <w:u w:val="single"/>
          </w:rPr>
          <w:t>от 30.04.2021 N 222</w:t>
        </w:r>
      </w:hyperlink>
      <w:r>
        <w:rPr>
          <w:rFonts w:ascii="Times New Roman" w:hAnsi="Times New Roman" w:cs="Times New Roman"/>
          <w:b w:val="0"/>
          <w:bCs w:val="0"/>
          <w:i w:val="0"/>
          <w:iCs w:val="0"/>
        </w:rPr>
        <w:t>)</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VI. Особенности проведения вступительных испытаний для инвалидов и лиц с ограниченными возможностями здоровья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33. Инвалиды и лица с ограниченными возможностями здоровья при поступлении в образовательные организации сдают вступительные испытания с учетом особенностей психофизического развития, индивидуальных возможностей и состояния здоровья (далее - индивидуальные особенности) таких поступающих.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34. При проведении вступительных испытаний обеспечивается соблюдение следующих требований: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вступительные испытания проводятся для инвалидов и лиц с ограниченными возможностями здоровья в одной аудитории совместно с поступающими, не имеющими ограниченных возможностей здоровья, если это не создает трудностей для поступающих при сдаче вступительного испытания;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присутствие ассистента из числа работников образовательной организации или привлеченных лиц, оказывающего поступающим необходимую техническую помощь с учетом их индивидуальных особенностей (занять рабочее место, передвигаться, прочитать и оформить задание, общаться с экзаменатором);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поступающим предоставляется в печатном виде инструкция о порядке проведения вступительных испытаний;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материально-технические условия должны обеспечивать возможность беспрепятственного доступа поступающих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Дополнительно при проведении вступительных испытаний обеспечивается соблюдение следующих требований в зависимости от категорий поступающих с ограниченными возможностями здоровья: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а) для слепых: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задания для выполнения на вступительном испытании, а также инструкция о порядке проведения вступительных испытаний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или надиктовываются ассистенту;</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б) для слабовидящих: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обеспечивается индивидуальное равномерное освещение не менее 300 люкс;</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поступающим для выполнения задания при необходимости предоставляется увеличивающее устройство;</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задания для выполнения, а также инструкция о порядке проведения вступительных испытаний оформляются увеличенным шрифтом;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 для глухих и слабослышащих: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г) для лиц с тяжелыми нарушениями речи, глухих, слабослышащих все вступительные испытания по желанию поступающих могут проводиться в письменной форме;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д) для лиц с нарушениями опорно-двигательного аппарата (тяжелыми нарушениями двигательных функций верхних конечностей или отсутствием верхних конечностей):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письменные задания выполняются на компьютере со специализированным программным обеспечением или надиктовываются ассистенту;</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 желанию поступающих все вступительные испытания могут проводиться в устной форме.</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VII. Общие правила подачи и рассмотрения апелляций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35. По результатам вступительного испытания поступающий имеет право подать в апелляционную комиссию письменное заявление о нарушении, по его мнению, установленного порядка проведения испытания и (или) несогласии с его результатами (далее - апелляция).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36. Рассмотрение апелляции не является пересдачей вступительного испытания. В ходе рассмотрения апелляции проверяется только правильность оценки результатов сдачи вступительного испытания.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37. Апелляция подается поступающим лично на следующий день после объявления результата вступительного испытания. При этом поступающий имеет право ознакомиться со своей работой, выполненной в ходе вступительного испытания, в порядке, установленном образовательной организацией. Приемная комиссия обеспечивает прием апелляций в течение всего рабочего дня.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Рассмотрение апелляций проводится не позднее следующего дня после дня ознакомления с работами, выполненными в ходе вступительных испытаний.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38. В апелляционную комиссию при рассмотрении апелляций рекомендуется включать в качестве независимых экспертов представителей органов исполнительной власти субъектов Российской Федерации, осуществляющих государственное управление в сфере образования.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39. Поступающий имеет право присутствовать при рассмотрении апелляции. Поступающий должен иметь при себе документ, удостоверяющий его личность, и экзаменационный лист.</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40. С несовершеннолетним поступающим имеет право присутствовать один из родителей (законных представителей).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41. Решения апелляционной комиссии принимаются большинством голосов от числа лиц, входящих в состав апелляционной комиссии и присутствующих на ее заседании. При равенстве голосов решающим является голос председательствующего на заседании апелляционной комиссии.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42. После рассмотрения апелляции выносится решение апелляционной комиссии об оценке по вступительному испытанию.</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Оформленное протоколом решение апелляционной комиссии доводится до сведения поступающего (под роспись).</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VIII. Зачисление в образовательную организацию</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43. Поступающий представляет оригинал документа об образовании и (или) документа об образовании и о квалификации, а также документа, подтверждающего право преимущественного или первоочередного приема в соответствии с </w:t>
      </w:r>
      <w:hyperlink r:id="rId113"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(при наличии), в сроки, установленные образовательной организацией. (в ред. Приказа Минпросвещения РФ </w:t>
      </w:r>
      <w:hyperlink r:id="rId114"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43(1). В случае подачи заявления с использованием функционала порталов государственных услуг поступающий подтверждает свое согласие на зачисление в образовательную организацию посредством их функционала в сроки, установленные образовательной организацией для представления оригинала документа об образовании и (или) документа об образовании и о квалификации. (в ред. Приказа Минпросвещения РФ </w:t>
      </w:r>
      <w:hyperlink r:id="rId115"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44. По истечении сроков представления оригиналов документов об образовании и (или) документов об образовании и квалификации руководителем образовательной организации издается приказ о зачислении лиц, рекомендованных приемной комиссией к зачислению из числа представивших оригиналы соответствующих документов, а также в случае подачи заявления с использованием функционала порталов государственных услуг, подтвердивших свое согласие на зачисление в образовательную организацию посредством их функционала, на основании электронного дубликата документа об образовании и (или) документа об образовании и квалификации. Приложением к приказу о зачислении является пофамильный перечень указанных лиц.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 (в ред. Приказа Минпросвещения РФ </w:t>
      </w:r>
      <w:hyperlink r:id="rId116"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 случае если численность поступающих, включая поступающих, успешно прошедших вступительные испытания,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 результатов вступительных испытаний (при наличии), результатов индивидуальных достижений, сведения о которых поступающий вправе представить при приеме. (в ред. Приказов Минпросвещения РФ </w:t>
      </w:r>
      <w:hyperlink r:id="rId117"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118"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&lt;16&gt; Сноска исключена. (в ред. Приказа Минпросвещения РФ </w:t>
      </w:r>
      <w:hyperlink r:id="rId119"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Лицам, указанным в </w:t>
      </w:r>
      <w:hyperlink r:id="rId120" w:history="1">
        <w:r>
          <w:rPr>
            <w:rFonts w:ascii="Times New Roman" w:hAnsi="Times New Roman" w:cs="Times New Roman"/>
            <w:b w:val="0"/>
            <w:bCs w:val="0"/>
            <w:i w:val="0"/>
            <w:iCs w:val="0"/>
            <w:u w:val="single"/>
          </w:rPr>
          <w:t>пункте 3</w:t>
        </w:r>
      </w:hyperlink>
      <w:r>
        <w:rPr>
          <w:rFonts w:ascii="Times New Roman" w:hAnsi="Times New Roman" w:cs="Times New Roman"/>
          <w:b w:val="0"/>
          <w:bCs w:val="0"/>
          <w:i w:val="0"/>
          <w:iCs w:val="0"/>
        </w:rPr>
        <w:t xml:space="preserve"> части 5 и пунктах </w:t>
      </w:r>
      <w:hyperlink r:id="rId121" w:history="1">
        <w:r>
          <w:rPr>
            <w:rFonts w:ascii="Times New Roman" w:hAnsi="Times New Roman" w:cs="Times New Roman"/>
            <w:b w:val="0"/>
            <w:bCs w:val="0"/>
            <w:i w:val="0"/>
            <w:iCs w:val="0"/>
            <w:u w:val="single"/>
          </w:rPr>
          <w:t>1</w:t>
        </w:r>
      </w:hyperlink>
      <w:r>
        <w:rPr>
          <w:rFonts w:ascii="Times New Roman" w:hAnsi="Times New Roman" w:cs="Times New Roman"/>
          <w:b w:val="0"/>
          <w:bCs w:val="0"/>
          <w:i w:val="0"/>
          <w:iCs w:val="0"/>
        </w:rPr>
        <w:t xml:space="preserve"> - </w:t>
      </w:r>
      <w:hyperlink r:id="rId122" w:history="1">
        <w:r>
          <w:rPr>
            <w:rFonts w:ascii="Times New Roman" w:hAnsi="Times New Roman" w:cs="Times New Roman"/>
            <w:b w:val="0"/>
            <w:bCs w:val="0"/>
            <w:i w:val="0"/>
            <w:iCs w:val="0"/>
            <w:u w:val="single"/>
          </w:rPr>
          <w:t>13</w:t>
        </w:r>
      </w:hyperlink>
      <w:r>
        <w:rPr>
          <w:rFonts w:ascii="Times New Roman" w:hAnsi="Times New Roman" w:cs="Times New Roman"/>
          <w:b w:val="0"/>
          <w:bCs w:val="0"/>
          <w:i w:val="0"/>
          <w:iCs w:val="0"/>
        </w:rPr>
        <w:t xml:space="preserve"> части 7 статьи 71 Федерального закона "Об образовании в Российской Федерации",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указанным в </w:t>
      </w:r>
      <w:hyperlink r:id="rId123" w:history="1">
        <w:r>
          <w:rPr>
            <w:rFonts w:ascii="Times New Roman" w:hAnsi="Times New Roman" w:cs="Times New Roman"/>
            <w:b w:val="0"/>
            <w:bCs w:val="0"/>
            <w:i w:val="0"/>
            <w:iCs w:val="0"/>
            <w:u w:val="single"/>
          </w:rPr>
          <w:t>части 5.1</w:t>
        </w:r>
      </w:hyperlink>
      <w:r>
        <w:rPr>
          <w:rFonts w:ascii="Times New Roman" w:hAnsi="Times New Roman" w:cs="Times New Roman"/>
          <w:b w:val="0"/>
          <w:bCs w:val="0"/>
          <w:i w:val="0"/>
          <w:iCs w:val="0"/>
        </w:rPr>
        <w:t xml:space="preserve"> статьи 71 Федерального закона "Об образовании в Российской Федерации", лицам, подавшим заявку на заключение договора о целевом обучении, указанную в </w:t>
      </w:r>
      <w:hyperlink r:id="rId124" w:history="1">
        <w:r>
          <w:rPr>
            <w:rFonts w:ascii="Times New Roman" w:hAnsi="Times New Roman" w:cs="Times New Roman"/>
            <w:b w:val="0"/>
            <w:bCs w:val="0"/>
            <w:i w:val="0"/>
            <w:iCs w:val="0"/>
            <w:u w:val="single"/>
          </w:rPr>
          <w:t>части 9</w:t>
        </w:r>
      </w:hyperlink>
      <w:r>
        <w:rPr>
          <w:rFonts w:ascii="Times New Roman" w:hAnsi="Times New Roman" w:cs="Times New Roman"/>
          <w:b w:val="0"/>
          <w:bCs w:val="0"/>
          <w:i w:val="0"/>
          <w:iCs w:val="0"/>
        </w:rPr>
        <w:t xml:space="preserve"> статьи 56 Федерального закона "Об образовании в Российской Федерации",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 указанных в представленных документах об образовании и (или) документах об образовании и о квалификации. (в ред. Приказов Минпросвещения РФ </w:t>
      </w:r>
      <w:hyperlink r:id="rId125"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126"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 xml:space="preserve">, </w:t>
      </w:r>
      <w:hyperlink r:id="rId127" w:history="1">
        <w:r>
          <w:rPr>
            <w:rFonts w:ascii="Times New Roman" w:hAnsi="Times New Roman" w:cs="Times New Roman"/>
            <w:b w:val="0"/>
            <w:bCs w:val="0"/>
            <w:i w:val="0"/>
            <w:iCs w:val="0"/>
            <w:u w:val="single"/>
          </w:rPr>
          <w:t>от 16.04.2026 N 277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&lt;17&gt; Сноска исключена. (в ред. Приказа Минпросвещения РФ </w:t>
      </w:r>
      <w:hyperlink r:id="rId128"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учитываются по общеобразовательным предметам в порядке, установленном в правилах приема, утвержденных образовательной организацией самостоятельно. (в ред. Приказа Минпросвещения РФ </w:t>
      </w:r>
      <w:hyperlink r:id="rId129"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Результаты индивидуальных достижений учитываются при равенстве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 (в ред. Приказов Минпросвещения РФ </w:t>
      </w:r>
      <w:hyperlink r:id="rId130"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131"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Абзац шестой. - Утратил силу. (в ред. Приказа Минпросвещения РФ </w:t>
      </w:r>
      <w:hyperlink r:id="rId132"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45. При приеме на обучение по образовательным программам образовательной организацией учитываются следующие результаты индивидуальных достижений: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 наличие статуса победителя или призера в олимпиадах и иных интеллектуальных и (или) творческих конкурсах, мероприятиях,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в соответствии с постановлением Правительства Российской Федерации от 19 октября 2023 г. N 1738 "Об утверждении Правил выявления детей и молодежи, проявивших выдающиеся способности, и сопровождения их дальнейшего развития"; (в ред. Приказов Минпросвещения РФ </w:t>
      </w:r>
      <w:hyperlink r:id="rId133"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 xml:space="preserve">, </w:t>
      </w:r>
      <w:hyperlink r:id="rId134"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&lt;17&gt; Сноска исключена. (в ред. Приказа Минпросвещения РФ </w:t>
      </w:r>
      <w:hyperlink r:id="rId135"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"Абилимпикс";</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 наличие у поступающего статуса победителя или призера отборочного этапа или финала чемпионата по профессиональному мастерству "Профессионалы", отборочного этапа или финала чемпионата высоких технологий, национального открытого чемпионата творческих компетенций "АртМастерс (Мастера Искусств)"; (в ред. Приказа Минпросвещения РФ </w:t>
      </w:r>
      <w:hyperlink r:id="rId136"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 наличие у поступающего статуса чемпиона или призера Олимпийских игр, Паралимпийских игр и Сурдлимпийских игр, чемпиона мира, чемпиона Европы, лица, занявшего первое место на первенстве мира, первенстве Европы по видам спорта, включенным в программы Олимпийских игр, Паралимпийских игр и Сурдлимпийских игр;</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5) наличие у поступающего статуса чемпиона мира, чемпиона Европы, лица, занявшего первое место на первенстве мира, первенстве Европы по видам спорта, не включенным в программы Олимпийских игр, Паралимпийских игр и Сурдлимпийских игр;</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6)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&lt;18&gt;; (в ред. Приказов Минпросвещения РФ </w:t>
      </w:r>
      <w:hyperlink r:id="rId137"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 xml:space="preserve">, </w:t>
      </w:r>
      <w:hyperlink r:id="rId138"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&lt;18&gt; </w:t>
      </w:r>
      <w:hyperlink r:id="rId139" w:history="1">
        <w:r>
          <w:rPr>
            <w:rFonts w:ascii="Times New Roman" w:hAnsi="Times New Roman" w:cs="Times New Roman"/>
            <w:b w:val="0"/>
            <w:bCs w:val="0"/>
            <w:i w:val="0"/>
            <w:iCs w:val="0"/>
            <w:u w:val="single"/>
          </w:rPr>
          <w:t>Часть 4.1</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(в ред. Приказа Минпросвещения РФ </w:t>
      </w:r>
      <w:hyperlink r:id="rId140"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Порядок учета результатов индивидуальных достижений устанавливается образовательной организацией в правилах приема, утвержденных образовательной организацией, самостоятельно. (в ред. Приказа Минпросвещения РФ </w:t>
      </w:r>
      <w:hyperlink r:id="rId141"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7) наличие у поступающего опыта участия в добровольческой (волонтерской) деятельности, подтвержденного в единой информационной системе в сфере развития добровольчества (волонтерства), указанной в </w:t>
      </w:r>
      <w:hyperlink r:id="rId142" w:history="1">
        <w:r>
          <w:rPr>
            <w:rFonts w:ascii="Times New Roman" w:hAnsi="Times New Roman" w:cs="Times New Roman"/>
            <w:b w:val="0"/>
            <w:bCs w:val="0"/>
            <w:i w:val="0"/>
            <w:iCs w:val="0"/>
            <w:u w:val="single"/>
          </w:rPr>
          <w:t>статье 17.5</w:t>
        </w:r>
      </w:hyperlink>
      <w:r>
        <w:rPr>
          <w:rFonts w:ascii="Times New Roman" w:hAnsi="Times New Roman" w:cs="Times New Roman"/>
          <w:b w:val="0"/>
          <w:bCs w:val="0"/>
          <w:i w:val="0"/>
          <w:iCs w:val="0"/>
        </w:rPr>
        <w:t xml:space="preserve"> Федерального закона от 11 августа 1995 г. N 135-ФЗ "О благотворительной деятельности и добровольчестве (волонтерстве)", в объеме и порядке, установленных в правилах приема, утвержденных образовательной организацией самостоятельно. (в ред. Приказа Минпросвещения РФ </w:t>
      </w:r>
      <w:hyperlink r:id="rId143"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46. При наличии свободных мест, оставшихся после зачисления, в том числе по результатам вступительных испытаний, зачисление в образовательную организацию осуществляется до 1 декабря текущего года.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47. В случае зачисления в образовательную организацию на основании электронного дубликата документа об образовании и (или) документа об образовании и о квалификации, а также документа, подтверждающего право преимущественного или первоочередного приема в соответствии с </w:t>
      </w:r>
      <w:hyperlink r:id="rId144"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при подаче заявления с использованием функционала порталов государственных услуг обучающимся в течение месяца со дня издания приказа о его зачислении представляется в образовательную организацию оригинал документа об образовании и (или) документа об образовании и о квалификации, а также документа, подтверждающего право преимущественного или первоочередного приема в соответствии с </w:t>
      </w:r>
      <w:hyperlink r:id="rId145" w:history="1">
        <w:r>
          <w:rPr>
            <w:rFonts w:ascii="Times New Roman" w:hAnsi="Times New Roman" w:cs="Times New Roman"/>
            <w:b w:val="0"/>
            <w:bCs w:val="0"/>
            <w:i w:val="0"/>
            <w:iCs w:val="0"/>
            <w:u w:val="single"/>
          </w:rPr>
          <w:t>частью 4</w:t>
        </w:r>
      </w:hyperlink>
      <w:r>
        <w:rPr>
          <w:rFonts w:ascii="Times New Roman" w:hAnsi="Times New Roman" w:cs="Times New Roman"/>
          <w:b w:val="0"/>
          <w:bCs w:val="0"/>
          <w:i w:val="0"/>
          <w:iCs w:val="0"/>
        </w:rPr>
        <w:t xml:space="preserve"> статьи 68 Федерального закона "Об образовании в Российской Федерации", и 4 фотографии. (в ред. Приказов Минпросвещения РФ </w:t>
      </w:r>
      <w:hyperlink r:id="rId146" w:history="1">
        <w:r>
          <w:rPr>
            <w:rFonts w:ascii="Times New Roman" w:hAnsi="Times New Roman" w:cs="Times New Roman"/>
            <w:b w:val="0"/>
            <w:bCs w:val="0"/>
            <w:i w:val="0"/>
            <w:iCs w:val="0"/>
            <w:u w:val="single"/>
          </w:rPr>
          <w:t>от 20.10.2022 N 915</w:t>
        </w:r>
      </w:hyperlink>
      <w:r>
        <w:rPr>
          <w:rFonts w:ascii="Times New Roman" w:hAnsi="Times New Roman" w:cs="Times New Roman"/>
          <w:b w:val="0"/>
          <w:bCs w:val="0"/>
          <w:i w:val="0"/>
          <w:iCs w:val="0"/>
        </w:rPr>
        <w:t xml:space="preserve">, </w:t>
      </w:r>
      <w:hyperlink r:id="rId147" w:history="1">
        <w:r>
          <w:rPr>
            <w:rFonts w:ascii="Times New Roman" w:hAnsi="Times New Roman" w:cs="Times New Roman"/>
            <w:b w:val="0"/>
            <w:bCs w:val="0"/>
            <w:i w:val="0"/>
            <w:iCs w:val="0"/>
            <w:u w:val="single"/>
          </w:rPr>
          <w:t>от 13.10.2023 N 767</w:t>
        </w:r>
      </w:hyperlink>
      <w:r>
        <w:rPr>
          <w:rFonts w:ascii="Times New Roman" w:hAnsi="Times New Roman" w:cs="Times New Roman"/>
          <w:b w:val="0"/>
          <w:bCs w:val="0"/>
          <w:i w:val="0"/>
          <w:iCs w:val="0"/>
        </w:rPr>
        <w:t xml:space="preserve">, </w:t>
      </w:r>
      <w:hyperlink r:id="rId148" w:history="1">
        <w:r>
          <w:rPr>
            <w:rFonts w:ascii="Times New Roman" w:hAnsi="Times New Roman" w:cs="Times New Roman"/>
            <w:b w:val="0"/>
            <w:bCs w:val="0"/>
            <w:i w:val="0"/>
            <w:iCs w:val="0"/>
            <w:u w:val="single"/>
          </w:rPr>
          <w:t>от 12.04.2024 N 245</w:t>
        </w:r>
      </w:hyperlink>
      <w:r>
        <w:rPr>
          <w:rFonts w:ascii="Times New Roman" w:hAnsi="Times New Roman" w:cs="Times New Roman"/>
          <w:b w:val="0"/>
          <w:bCs w:val="0"/>
          <w:i w:val="0"/>
          <w:iCs w:val="0"/>
        </w:rPr>
        <w:t xml:space="preserve">, </w:t>
      </w:r>
      <w:hyperlink r:id="rId149" w:history="1">
        <w:r>
          <w:rPr>
            <w:rFonts w:ascii="Times New Roman" w:hAnsi="Times New Roman" w:cs="Times New Roman"/>
            <w:b w:val="0"/>
            <w:bCs w:val="0"/>
            <w:i w:val="0"/>
            <w:iCs w:val="0"/>
            <w:u w:val="single"/>
          </w:rPr>
          <w:t>от 28.10.2024 N 750</w:t>
        </w:r>
      </w:hyperlink>
      <w:r>
        <w:rPr>
          <w:rFonts w:ascii="Times New Roman" w:hAnsi="Times New Roman" w:cs="Times New Roman"/>
          <w:b w:val="0"/>
          <w:bCs w:val="0"/>
          <w:i w:val="0"/>
          <w:iCs w:val="0"/>
        </w:rPr>
        <w:t>)</w:t>
      </w:r>
    </w:p>
    <w:sectPr>
      <w:pgMar w:header="720" w:footer="720"/>
      <w:cols w:space="720"/>
    </w:sectPr>
  </w:body>
</w:document>
</file>

<file path=word/fontTable.xml><?xml version="1.0" encoding="utf-8"?>
<w:fonts xmlns:r="http://schemas.openxmlformats.org/officeDocument/2006/relationships" xmlns:w="http://schemas.openxmlformats.org/wordprocessingml/2006/main">
  <w:font w:name="Times New Roman">
    <w:charset w:val="CC"/>
    <w:family w:val="auto"/>
    <w:pitch w:val="default"/>
    <w:sig w:usb0="00000000" w:usb1="00000000" w:usb2="00000000" w:usb3="00000000" w:csb0="00000004" w:csb1="00000000"/>
  </w:font>
  <w:font w:name="Courier New">
    <w:charset w:val="CC"/>
    <w:family w:val="auto"/>
    <w:pitch w:val="default"/>
    <w:sig w:usb0="00000000" w:usb1="00000000" w:usb2="00000000" w:usb3="00000000" w:csb0="00000004"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bordersDoNotSurroundHeader/>
  <w:bordersDoNotSurroundFooter/>
  <w:defaultTabStop w:val="720"/>
  <w:doNotShadeFormData/>
  <w:characterSpacingControl w:val="compressPunctuation"/>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Asci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ontur-extern.ru/info/normativ/document/1/506158-prikaz-minprosveshcheniya-rf-ot-16-04-2026-n-277#l0" TargetMode="External" /><Relationship Id="rId100" Type="http://schemas.openxmlformats.org/officeDocument/2006/relationships/hyperlink" Target="https://www.kontur-extern.ru/info/normativ/document/1/217023-postanovlenie-pravitelstva-rf-ot-14-08-2013-n-697#l3" TargetMode="External" /><Relationship Id="rId101" Type="http://schemas.openxmlformats.org/officeDocument/2006/relationships/hyperlink" Target="https://www.kontur-extern.ru/info/normativ/document/1/504436-federalnyy-zakon-ot-06-04-2011-n-63-fz#l0" TargetMode="External" /><Relationship Id="rId102" Type="http://schemas.openxmlformats.org/officeDocument/2006/relationships/hyperlink" Target="https://www.kontur-extern.ru/info/normativ/document/1/506841-federalnyy-zakon-ot-27-07-2006-n-149-fz#l0" TargetMode="External" /><Relationship Id="rId103" Type="http://schemas.openxmlformats.org/officeDocument/2006/relationships/hyperlink" Target="https://www.kontur-extern.ru/info/normativ/document/1/506103-federalnyy-zakon-ot-07-07-2003-n-126-fz#l0" TargetMode="External" /><Relationship Id="rId104" Type="http://schemas.openxmlformats.org/officeDocument/2006/relationships/hyperlink" Target="https://www.kontur-extern.ru/info/normativ/document/1/436280-prikaz-minprosveshcheniya-rf-ot-20-10-2022-n-915#l32" TargetMode="External" /><Relationship Id="rId105" Type="http://schemas.openxmlformats.org/officeDocument/2006/relationships/hyperlink" Target="https://www.kontur-extern.ru/info/normativ/document/1/482412-prikaz-minprosveshcheniya-rf-ot-28-10-2024-n-750#l12" TargetMode="External" /><Relationship Id="rId106" Type="http://schemas.openxmlformats.org/officeDocument/2006/relationships/hyperlink" Target="https://www.kontur-extern.ru/info/normativ/document/1/436280-prikaz-minprosveshcheniya-rf-ot-20-10-2022-n-915#l32" TargetMode="External" /><Relationship Id="rId107" Type="http://schemas.openxmlformats.org/officeDocument/2006/relationships/hyperlink" Target="https://www.kontur-extern.ru/info/normativ/document/1/482412-prikaz-minprosveshcheniya-rf-ot-28-10-2024-n-750#l12" TargetMode="External" /><Relationship Id="rId108" Type="http://schemas.openxmlformats.org/officeDocument/2006/relationships/hyperlink" Target="https://www.kontur-extern.ru/info/normativ/document/1/436280-prikaz-minprosveshcheniya-rf-ot-20-10-2022-n-915#l32" TargetMode="External" /><Relationship Id="rId109" Type="http://schemas.openxmlformats.org/officeDocument/2006/relationships/hyperlink" Target="https://www.kontur-extern.ru/info/normativ/document/1/482412-prikaz-minprosveshcheniya-rf-ot-28-10-2024-n-750#l26" TargetMode="External" /><Relationship Id="rId11" Type="http://schemas.openxmlformats.org/officeDocument/2006/relationships/hyperlink" Target="https://www.kontur-extern.ru/info/normativ/document/1/507472-prikaz-minprosveshcheniya-rf-ot-02-07-2026-n-463#l0" TargetMode="External" /><Relationship Id="rId110" Type="http://schemas.openxmlformats.org/officeDocument/2006/relationships/hyperlink" Target="https://www.kontur-extern.ru/info/normativ/document/1/507355-federalnyy-zakon-ot-29-12-2012-n-273-fz#l7419" TargetMode="External" /><Relationship Id="rId111" Type="http://schemas.openxmlformats.org/officeDocument/2006/relationships/hyperlink" Target="https://www.kontur-extern.ru/info/normativ/document/1/436280-prikaz-minprosveshcheniya-rf-ot-20-10-2022-n-915#l32" TargetMode="External" /><Relationship Id="rId112" Type="http://schemas.openxmlformats.org/officeDocument/2006/relationships/hyperlink" Target="https://www.kontur-extern.ru/info/normativ/document/1/392316-prikaz-minprosveshcheniya-rf-ot-30-04-2021-n-222#l7" TargetMode="External" /><Relationship Id="rId113" Type="http://schemas.openxmlformats.org/officeDocument/2006/relationships/hyperlink" Target="https://www.kontur-extern.ru/info/normativ/document/1/507355-federalnyy-zakon-ot-29-12-2012-n-273-fz#l7454" TargetMode="External" /><Relationship Id="rId114" Type="http://schemas.openxmlformats.org/officeDocument/2006/relationships/hyperlink" Target="https://www.kontur-extern.ru/info/normativ/document/1/471044-prikaz-minprosveshcheniya-rf-ot-12-04-2024-n-245#l16" TargetMode="External" /><Relationship Id="rId115" Type="http://schemas.openxmlformats.org/officeDocument/2006/relationships/hyperlink" Target="https://www.kontur-extern.ru/info/normativ/document/1/482412-prikaz-minprosveshcheniya-rf-ot-28-10-2024-n-750#l26" TargetMode="External" /><Relationship Id="rId116" Type="http://schemas.openxmlformats.org/officeDocument/2006/relationships/hyperlink" Target="https://www.kontur-extern.ru/info/normativ/document/1/482412-prikaz-minprosveshcheniya-rf-ot-28-10-2024-n-750#l27" TargetMode="External" /><Relationship Id="rId117" Type="http://schemas.openxmlformats.org/officeDocument/2006/relationships/hyperlink" Target="https://www.kontur-extern.ru/info/normativ/document/1/436280-prikaz-minprosveshcheniya-rf-ot-20-10-2022-n-915#l40" TargetMode="External" /><Relationship Id="rId118" Type="http://schemas.openxmlformats.org/officeDocument/2006/relationships/hyperlink" Target="https://www.kontur-extern.ru/info/normativ/document/1/459668-prikaz-minprosveshcheniya-rf-ot-13-10-2023-n-767#l4" TargetMode="External" /><Relationship Id="rId119" Type="http://schemas.openxmlformats.org/officeDocument/2006/relationships/hyperlink" Target="https://www.kontur-extern.ru/info/normativ/document/1/459668-prikaz-minprosveshcheniya-rf-ot-13-10-2023-n-767#l4" TargetMode="External" /><Relationship Id="rId12" Type="http://schemas.openxmlformats.org/officeDocument/2006/relationships/hyperlink" Target="https://www.kontur-extern.ru/info/normativ/document/1/507355-federalnyy-zakon-ot-29-12-2012-n-273-fz#l7419" TargetMode="External" /><Relationship Id="rId120" Type="http://schemas.openxmlformats.org/officeDocument/2006/relationships/hyperlink" Target="https://www.kontur-extern.ru/info/normativ/document/1/507355-federalnyy-zakon-ot-29-12-2012-n-273-fz#l8732" TargetMode="External" /><Relationship Id="rId121" Type="http://schemas.openxmlformats.org/officeDocument/2006/relationships/hyperlink" Target="https://www.kontur-extern.ru/info/normativ/document/1/507355-federalnyy-zakon-ot-29-12-2012-n-273-fz#l897" TargetMode="External" /><Relationship Id="rId122" Type="http://schemas.openxmlformats.org/officeDocument/2006/relationships/hyperlink" Target="https://www.kontur-extern.ru/info/normativ/document/1/507355-federalnyy-zakon-ot-29-12-2012-n-273-fz#l909" TargetMode="External" /><Relationship Id="rId123" Type="http://schemas.openxmlformats.org/officeDocument/2006/relationships/hyperlink" Target="https://www.kontur-extern.ru/info/normativ/document/1/507355-federalnyy-zakon-ot-29-12-2012-n-273-fz#l8451" TargetMode="External" /><Relationship Id="rId124" Type="http://schemas.openxmlformats.org/officeDocument/2006/relationships/hyperlink" Target="https://www.kontur-extern.ru/info/normativ/document/1/507355-federalnyy-zakon-ot-29-12-2012-n-273-fz#l9670" TargetMode="External" /><Relationship Id="rId125" Type="http://schemas.openxmlformats.org/officeDocument/2006/relationships/hyperlink" Target="https://www.kontur-extern.ru/info/normativ/document/1/471044-prikaz-minprosveshcheniya-rf-ot-12-04-2024-n-245#l16" TargetMode="External" /><Relationship Id="rId126" Type="http://schemas.openxmlformats.org/officeDocument/2006/relationships/hyperlink" Target="https://www.kontur-extern.ru/info/normativ/document/1/482412-prikaz-minprosveshcheniya-rf-ot-28-10-2024-n-750#l15" TargetMode="External" /><Relationship Id="rId127" Type="http://schemas.openxmlformats.org/officeDocument/2006/relationships/hyperlink" Target="https://www.kontur-extern.ru/info/normativ/document/1/506158-prikaz-minprosveshcheniya-rf-ot-16-04-2026-n-277#l0" TargetMode="External" /><Relationship Id="rId128" Type="http://schemas.openxmlformats.org/officeDocument/2006/relationships/hyperlink" Target="https://www.kontur-extern.ru/info/normativ/document/1/471044-prikaz-minprosveshcheniya-rf-ot-12-04-2024-n-245#l16" TargetMode="External" /><Relationship Id="rId129" Type="http://schemas.openxmlformats.org/officeDocument/2006/relationships/hyperlink" Target="https://www.kontur-extern.ru/info/normativ/document/1/436280-prikaz-minprosveshcheniya-rf-ot-20-10-2022-n-915#l40" TargetMode="External" /><Relationship Id="rId13" Type="http://schemas.openxmlformats.org/officeDocument/2006/relationships/hyperlink" Target="https://www.kontur-extern.ru/info/normativ/document/1/505848-postanovlenie-pravitelstva-rf-ot-28-07-2018-n-884#l85" TargetMode="External" /><Relationship Id="rId130" Type="http://schemas.openxmlformats.org/officeDocument/2006/relationships/hyperlink" Target="https://www.kontur-extern.ru/info/normativ/document/1/436280-prikaz-minprosveshcheniya-rf-ot-20-10-2022-n-915#l40" TargetMode="External" /><Relationship Id="rId131" Type="http://schemas.openxmlformats.org/officeDocument/2006/relationships/hyperlink" Target="https://www.kontur-extern.ru/info/normativ/document/1/459668-prikaz-minprosveshcheniya-rf-ot-13-10-2023-n-767#l4" TargetMode="External" /><Relationship Id="rId132" Type="http://schemas.openxmlformats.org/officeDocument/2006/relationships/hyperlink" Target="https://www.kontur-extern.ru/info/normativ/document/1/459668-prikaz-minprosveshcheniya-rf-ot-13-10-2023-n-767#l4" TargetMode="External" /><Relationship Id="rId133" Type="http://schemas.openxmlformats.org/officeDocument/2006/relationships/hyperlink" Target="https://www.kontur-extern.ru/info/normativ/document/1/459668-prikaz-minprosveshcheniya-rf-ot-13-10-2023-n-767#l4" TargetMode="External" /><Relationship Id="rId134" Type="http://schemas.openxmlformats.org/officeDocument/2006/relationships/hyperlink" Target="https://www.kontur-extern.ru/info/normativ/document/1/482412-prikaz-minprosveshcheniya-rf-ot-28-10-2024-n-750#l15" TargetMode="External" /><Relationship Id="rId135" Type="http://schemas.openxmlformats.org/officeDocument/2006/relationships/hyperlink" Target="https://www.kontur-extern.ru/info/normativ/document/1/459668-prikaz-minprosveshcheniya-rf-ot-13-10-2023-n-767#l4" TargetMode="External" /><Relationship Id="rId136" Type="http://schemas.openxmlformats.org/officeDocument/2006/relationships/hyperlink" Target="https://www.kontur-extern.ru/info/normativ/document/1/459668-prikaz-minprosveshcheniya-rf-ot-13-10-2023-n-767#l4" TargetMode="External" /><Relationship Id="rId137" Type="http://schemas.openxmlformats.org/officeDocument/2006/relationships/hyperlink" Target="https://www.kontur-extern.ru/info/normativ/document/1/459668-prikaz-minprosveshcheniya-rf-ot-13-10-2023-n-767#l4" TargetMode="External" /><Relationship Id="rId138" Type="http://schemas.openxmlformats.org/officeDocument/2006/relationships/hyperlink" Target="https://www.kontur-extern.ru/info/normativ/document/1/482412-prikaz-minprosveshcheniya-rf-ot-28-10-2024-n-750#l16" TargetMode="External" /><Relationship Id="rId139" Type="http://schemas.openxmlformats.org/officeDocument/2006/relationships/hyperlink" Target="https://www.kontur-extern.ru/info/normativ/document/1/507355-federalnyy-zakon-ot-29-12-2012-n-273-fz#l8497" TargetMode="External" /><Relationship Id="rId14" Type="http://schemas.openxmlformats.org/officeDocument/2006/relationships/hyperlink" Target="https://www.kontur-extern.ru/info/normativ/document/1/196852-prikaz-minobrnauki-rf-ot-14-03-2012-n-200#l0" TargetMode="External" /><Relationship Id="rId140" Type="http://schemas.openxmlformats.org/officeDocument/2006/relationships/hyperlink" Target="https://www.kontur-extern.ru/info/normativ/document/1/459668-prikaz-minprosveshcheniya-rf-ot-13-10-2023-n-767#l4" TargetMode="External" /><Relationship Id="rId141" Type="http://schemas.openxmlformats.org/officeDocument/2006/relationships/hyperlink" Target="https://www.kontur-extern.ru/info/normativ/document/1/459668-prikaz-minprosveshcheniya-rf-ot-13-10-2023-n-767#l4" TargetMode="External" /><Relationship Id="rId142" Type="http://schemas.openxmlformats.org/officeDocument/2006/relationships/hyperlink" Target="https://www.kontur-extern.ru/info/normativ/document/1/504908-federalnyy-zakon-ot-11-08-95-n-135-fz#l716" TargetMode="External" /><Relationship Id="rId143" Type="http://schemas.openxmlformats.org/officeDocument/2006/relationships/hyperlink" Target="https://www.kontur-extern.ru/info/normativ/document/1/482412-prikaz-minprosveshcheniya-rf-ot-28-10-2024-n-750#l16" TargetMode="External" /><Relationship Id="rId144" Type="http://schemas.openxmlformats.org/officeDocument/2006/relationships/hyperlink" Target="https://www.kontur-extern.ru/info/normativ/document/1/507355-federalnyy-zakon-ot-29-12-2012-n-273-fz#l7454" TargetMode="External" /><Relationship Id="rId145" Type="http://schemas.openxmlformats.org/officeDocument/2006/relationships/hyperlink" Target="https://www.kontur-extern.ru/info/normativ/document/1/507355-federalnyy-zakon-ot-29-12-2012-n-273-fz#l7454" TargetMode="External" /><Relationship Id="rId146" Type="http://schemas.openxmlformats.org/officeDocument/2006/relationships/hyperlink" Target="https://www.kontur-extern.ru/info/normativ/document/1/436280-prikaz-minprosveshcheniya-rf-ot-20-10-2022-n-915#l49" TargetMode="External" /><Relationship Id="rId147" Type="http://schemas.openxmlformats.org/officeDocument/2006/relationships/hyperlink" Target="https://www.kontur-extern.ru/info/normativ/document/1/459668-prikaz-minprosveshcheniya-rf-ot-13-10-2023-n-767#l4" TargetMode="External" /><Relationship Id="rId148" Type="http://schemas.openxmlformats.org/officeDocument/2006/relationships/hyperlink" Target="https://www.kontur-extern.ru/info/normativ/document/1/471044-prikaz-minprosveshcheniya-rf-ot-12-04-2024-n-245#l16" TargetMode="External" /><Relationship Id="rId149" Type="http://schemas.openxmlformats.org/officeDocument/2006/relationships/hyperlink" Target="https://www.kontur-extern.ru/info/normativ/document/1/482412-prikaz-minprosveshcheniya-rf-ot-28-10-2024-n-750#l17" TargetMode="External" /><Relationship Id="rId15" Type="http://schemas.openxmlformats.org/officeDocument/2006/relationships/hyperlink" Target="https://www.kontur-extern.ru/info/normativ/document/1/266943-prikaz-minobrnauki-rf-ot-23-01-2014-n-36#l0" TargetMode="External" /><Relationship Id="rId150" Type="http://schemas.openxmlformats.org/officeDocument/2006/relationships/theme" Target="theme/theme1.xml" /><Relationship Id="rId151" Type="http://schemas.openxmlformats.org/officeDocument/2006/relationships/styles" Target="styles.xml" /><Relationship Id="rId16" Type="http://schemas.openxmlformats.org/officeDocument/2006/relationships/hyperlink" Target="https://www.kontur-extern.ru/info/normativ/document/1/265836-prikaz-minobrnauki-rf-ot-11-12-2015-n-1456#l0" TargetMode="External" /><Relationship Id="rId17" Type="http://schemas.openxmlformats.org/officeDocument/2006/relationships/hyperlink" Target="https://www.kontur-extern.ru/info/normativ/document/1/328313-prikaz-minprosveshcheniya-rf-ot-26-11-2018-n-243#l0" TargetMode="External" /><Relationship Id="rId18" Type="http://schemas.openxmlformats.org/officeDocument/2006/relationships/hyperlink" Target="https://www.kontur-extern.ru/info/normativ/document/1/334341-prikaz-minprosveshcheniya-rf-ot-26-03-2019-n-131#l0" TargetMode="External" /><Relationship Id="rId19" Type="http://schemas.openxmlformats.org/officeDocument/2006/relationships/hyperlink" Target="https://www.kontur-extern.ru/info/normativ/document/1/507472-prikaz-minprosveshcheniya-rf-ot-02-07-2026-n-463#l0" TargetMode="External" /><Relationship Id="rId2" Type="http://schemas.openxmlformats.org/officeDocument/2006/relationships/webSettings" Target="webSettings.xml" /><Relationship Id="rId20" Type="http://schemas.openxmlformats.org/officeDocument/2006/relationships/hyperlink" Target="https://www.kontur-extern.ru/info/normativ/document/1/388878-prikaz-minprosveshcheniya-rf-ot-16-03-2021-n-100#l0" TargetMode="External" /><Relationship Id="rId21" Type="http://schemas.openxmlformats.org/officeDocument/2006/relationships/hyperlink" Target="https://www.kontur-extern.ru/info/normativ/document/1/392316-prikaz-minprosveshcheniya-rf-ot-30-04-2021-n-222#l7" TargetMode="External" /><Relationship Id="rId22" Type="http://schemas.openxmlformats.org/officeDocument/2006/relationships/hyperlink" Target="https://www.kontur-extern.ru/info/normativ/document/1/436280-prikaz-minprosveshcheniya-rf-ot-20-10-2022-n-915#l9" TargetMode="External" /><Relationship Id="rId23" Type="http://schemas.openxmlformats.org/officeDocument/2006/relationships/hyperlink" Target="https://www.kontur-extern.ru/info/normativ/document/1/459668-prikaz-minprosveshcheniya-rf-ot-13-10-2023-n-767#l11" TargetMode="External" /><Relationship Id="rId24" Type="http://schemas.openxmlformats.org/officeDocument/2006/relationships/hyperlink" Target="https://www.kontur-extern.ru/info/normativ/document/1/471044-prikaz-minprosveshcheniya-rf-ot-12-04-2024-n-245#l20" TargetMode="External" /><Relationship Id="rId25" Type="http://schemas.openxmlformats.org/officeDocument/2006/relationships/hyperlink" Target="https://www.kontur-extern.ru/info/normativ/document/1/482412-prikaz-minprosveshcheniya-rf-ot-28-10-2024-n-750#l18" TargetMode="External" /><Relationship Id="rId26" Type="http://schemas.openxmlformats.org/officeDocument/2006/relationships/hyperlink" Target="https://www.kontur-extern.ru/info/normativ/document/1/506158-prikaz-minprosveshcheniya-rf-ot-16-04-2026-n-277#l0" TargetMode="External" /><Relationship Id="rId27" Type="http://schemas.openxmlformats.org/officeDocument/2006/relationships/hyperlink" Target="https://www.kontur-extern.ru/info/normativ/document/1/507355-federalnyy-zakon-ot-29-12-2012-n-273-fz#l725" TargetMode="External" /><Relationship Id="rId28" Type="http://schemas.openxmlformats.org/officeDocument/2006/relationships/hyperlink" Target="https://www.kontur-extern.ru/info/normativ/document/1/507355-federalnyy-zakon-ot-29-12-2012-n-273-fz#l4" TargetMode="External" /><Relationship Id="rId29" Type="http://schemas.openxmlformats.org/officeDocument/2006/relationships/hyperlink" Target="https://www.kontur-extern.ru/info/normativ/document/1/507355-federalnyy-zakon-ot-29-12-2012-n-273-fz#l7454" TargetMode="External" /><Relationship Id="rId3" Type="http://schemas.openxmlformats.org/officeDocument/2006/relationships/fontTable" Target="fontTable.xml" /><Relationship Id="rId30" Type="http://schemas.openxmlformats.org/officeDocument/2006/relationships/hyperlink" Target="https://www.kontur-extern.ru/info/normativ/document/1/507366-federalnyy-zakon-ot-27-07-2006-n-152-fz#l0" TargetMode="External" /><Relationship Id="rId31" Type="http://schemas.openxmlformats.org/officeDocument/2006/relationships/hyperlink" Target="https://www.kontur-extern.ru/info/normativ/document/1/507355-federalnyy-zakon-ot-29-12-2012-n-273-fz#l722" TargetMode="External" /><Relationship Id="rId32" Type="http://schemas.openxmlformats.org/officeDocument/2006/relationships/hyperlink" Target="https://www.kontur-extern.ru/info/normativ/document/1/500943-federalnyy-zakon-ot-29-07-2017-n-216-fz#l218" TargetMode="External" /><Relationship Id="rId33" Type="http://schemas.openxmlformats.org/officeDocument/2006/relationships/hyperlink" Target="https://www.kontur-extern.ru/info/normativ/document/1/482412-prikaz-minprosveshcheniya-rf-ot-28-10-2024-n-750#l5" TargetMode="External" /><Relationship Id="rId34" Type="http://schemas.openxmlformats.org/officeDocument/2006/relationships/hyperlink" Target="https://www.kontur-extern.ru/info/normativ/document/1/482412-prikaz-minprosveshcheniya-rf-ot-28-10-2024-n-750#l5" TargetMode="External" /><Relationship Id="rId35" Type="http://schemas.openxmlformats.org/officeDocument/2006/relationships/hyperlink" Target="https://www.kontur-extern.ru/info/normativ/document/1/482412-prikaz-minprosveshcheniya-rf-ot-28-10-2024-n-750#l5" TargetMode="External" /><Relationship Id="rId36" Type="http://schemas.openxmlformats.org/officeDocument/2006/relationships/hyperlink" Target="https://www.kontur-extern.ru/info/normativ/document/1/482412-prikaz-minprosveshcheniya-rf-ot-28-10-2024-n-750#l5" TargetMode="External" /><Relationship Id="rId37" Type="http://schemas.openxmlformats.org/officeDocument/2006/relationships/hyperlink" Target="https://www.kontur-extern.ru/info/normativ/document/1/482412-prikaz-minprosveshcheniya-rf-ot-28-10-2024-n-750#l5" TargetMode="External" /><Relationship Id="rId38" Type="http://schemas.openxmlformats.org/officeDocument/2006/relationships/hyperlink" Target="https://www.kontur-extern.ru/info/normativ/document/1/482412-prikaz-minprosveshcheniya-rf-ot-28-10-2024-n-750#l5" TargetMode="External" /><Relationship Id="rId39" Type="http://schemas.openxmlformats.org/officeDocument/2006/relationships/hyperlink" Target="https://www.kontur-extern.ru/info/normativ/document/1/482412-prikaz-minprosveshcheniya-rf-ot-28-10-2024-n-750#l5" TargetMode="External" /><Relationship Id="rId4" Type="http://schemas.openxmlformats.org/officeDocument/2006/relationships/hyperlink" Target="https://www.kontur-extern.ru/info/normativ/document/1/388878-prikaz-minprosveshcheniya-rf-ot-16-03-2021-n-100#l0" TargetMode="External" /><Relationship Id="rId40" Type="http://schemas.openxmlformats.org/officeDocument/2006/relationships/hyperlink" Target="https://www.kontur-extern.ru/info/normativ/document/1/482412-prikaz-minprosveshcheniya-rf-ot-28-10-2024-n-750#l5" TargetMode="External" /><Relationship Id="rId41" Type="http://schemas.openxmlformats.org/officeDocument/2006/relationships/hyperlink" Target="https://www.kontur-extern.ru/info/normativ/document/1/482412-prikaz-minprosveshcheniya-rf-ot-28-10-2024-n-750#l5" TargetMode="External" /><Relationship Id="rId42" Type="http://schemas.openxmlformats.org/officeDocument/2006/relationships/hyperlink" Target="https://www.kontur-extern.ru/info/normativ/document/1/482412-prikaz-minprosveshcheniya-rf-ot-28-10-2024-n-750#l5" TargetMode="External" /><Relationship Id="rId43" Type="http://schemas.openxmlformats.org/officeDocument/2006/relationships/hyperlink" Target="https://www.kontur-extern.ru/info/normativ/document/1/482412-prikaz-minprosveshcheniya-rf-ot-28-10-2024-n-750#l5" TargetMode="External" /><Relationship Id="rId44" Type="http://schemas.openxmlformats.org/officeDocument/2006/relationships/hyperlink" Target="https://www.kontur-extern.ru/info/normativ/document/1/482412-prikaz-minprosveshcheniya-rf-ot-28-10-2024-n-750#l5" TargetMode="External" /><Relationship Id="rId45" Type="http://schemas.openxmlformats.org/officeDocument/2006/relationships/hyperlink" Target="https://www.kontur-extern.ru/info/normativ/document/1/482412-prikaz-minprosveshcheniya-rf-ot-28-10-2024-n-750#l5" TargetMode="External" /><Relationship Id="rId46" Type="http://schemas.openxmlformats.org/officeDocument/2006/relationships/hyperlink" Target="https://www.kontur-extern.ru/info/normativ/document/1/482412-prikaz-minprosveshcheniya-rf-ot-28-10-2024-n-750#l5" TargetMode="External" /><Relationship Id="rId47" Type="http://schemas.openxmlformats.org/officeDocument/2006/relationships/hyperlink" Target="https://www.kontur-extern.ru/info/normativ/document/1/482412-prikaz-minprosveshcheniya-rf-ot-28-10-2024-n-750#l5" TargetMode="External" /><Relationship Id="rId48" Type="http://schemas.openxmlformats.org/officeDocument/2006/relationships/hyperlink" Target="https://www.kontur-extern.ru/info/normativ/document/1/388878-prikaz-minprosveshcheniya-rf-ot-16-03-2021-n-100#l10" TargetMode="External" /><Relationship Id="rId49" Type="http://schemas.openxmlformats.org/officeDocument/2006/relationships/hyperlink" Target="https://www.kontur-extern.ru/info/normativ/document/1/388878-prikaz-minprosveshcheniya-rf-ot-16-03-2021-n-100#l10" TargetMode="External" /><Relationship Id="rId5" Type="http://schemas.openxmlformats.org/officeDocument/2006/relationships/hyperlink" Target="https://www.kontur-extern.ru/info/normativ/document/1/392316-prikaz-minprosveshcheniya-rf-ot-30-04-2021-n-222#l3" TargetMode="External" /><Relationship Id="rId50" Type="http://schemas.openxmlformats.org/officeDocument/2006/relationships/hyperlink" Target="https://www.kontur-extern.ru/info/normativ/document/1/482412-prikaz-minprosveshcheniya-rf-ot-28-10-2024-n-750#l9" TargetMode="External" /><Relationship Id="rId51" Type="http://schemas.openxmlformats.org/officeDocument/2006/relationships/hyperlink" Target="https://www.kontur-extern.ru/info/normativ/document/1/471044-prikaz-minprosveshcheniya-rf-ot-12-04-2024-n-245#l58" TargetMode="External" /><Relationship Id="rId52" Type="http://schemas.openxmlformats.org/officeDocument/2006/relationships/hyperlink" Target="https://www.kontur-extern.ru/info/normativ/document/1/471044-prikaz-minprosveshcheniya-rf-ot-12-04-2024-n-245#l58" TargetMode="External" /><Relationship Id="rId53" Type="http://schemas.openxmlformats.org/officeDocument/2006/relationships/hyperlink" Target="https://www.kontur-extern.ru/info/normativ/document/1/471044-prikaz-minprosveshcheniya-rf-ot-12-04-2024-n-245#l58" TargetMode="External" /><Relationship Id="rId54" Type="http://schemas.openxmlformats.org/officeDocument/2006/relationships/hyperlink" Target="https://www.kontur-extern.ru/info/normativ/document/1/482412-prikaz-minprosveshcheniya-rf-ot-28-10-2024-n-750#l23" TargetMode="External" /><Relationship Id="rId55" Type="http://schemas.openxmlformats.org/officeDocument/2006/relationships/hyperlink" Target="https://www.kontur-extern.ru/info/normativ/document/1/471044-prikaz-minprosveshcheniya-rf-ot-12-04-2024-n-245#l58" TargetMode="External" /><Relationship Id="rId56" Type="http://schemas.openxmlformats.org/officeDocument/2006/relationships/hyperlink" Target="https://www.kontur-extern.ru/info/normativ/document/1/482412-prikaz-minprosveshcheniya-rf-ot-28-10-2024-n-750#l10" TargetMode="External" /><Relationship Id="rId57" Type="http://schemas.openxmlformats.org/officeDocument/2006/relationships/hyperlink" Target="https://www.kontur-extern.ru/info/normativ/document/1/507355-federalnyy-zakon-ot-29-12-2012-n-273-fz#l7454" TargetMode="External" /><Relationship Id="rId58" Type="http://schemas.openxmlformats.org/officeDocument/2006/relationships/hyperlink" Target="https://www.kontur-extern.ru/info/normativ/document/1/471044-prikaz-minprosveshcheniya-rf-ot-12-04-2024-n-245#l58" TargetMode="External" /><Relationship Id="rId59" Type="http://schemas.openxmlformats.org/officeDocument/2006/relationships/hyperlink" Target="https://www.kontur-extern.ru/info/normativ/document/1/482412-prikaz-minprosveshcheniya-rf-ot-28-10-2024-n-750#l10" TargetMode="External" /><Relationship Id="rId6" Type="http://schemas.openxmlformats.org/officeDocument/2006/relationships/hyperlink" Target="https://www.kontur-extern.ru/info/normativ/document/1/436280-prikaz-minprosveshcheniya-rf-ot-20-10-2022-n-915#l0" TargetMode="External" /><Relationship Id="rId60" Type="http://schemas.openxmlformats.org/officeDocument/2006/relationships/hyperlink" Target="https://www.kontur-extern.ru/info/normativ/document/1/507355-federalnyy-zakon-ot-29-12-2012-n-273-fz#l7454" TargetMode="External" /><Relationship Id="rId61" Type="http://schemas.openxmlformats.org/officeDocument/2006/relationships/hyperlink" Target="https://www.kontur-extern.ru/info/normativ/document/1/482412-prikaz-minprosveshcheniya-rf-ot-28-10-2024-n-750#l10" TargetMode="External" /><Relationship Id="rId62" Type="http://schemas.openxmlformats.org/officeDocument/2006/relationships/hyperlink" Target="https://www.kontur-extern.ru/info/normativ/document/1/471044-prikaz-minprosveshcheniya-rf-ot-12-04-2024-n-245#l58" TargetMode="External" /><Relationship Id="rId63" Type="http://schemas.openxmlformats.org/officeDocument/2006/relationships/hyperlink" Target="https://www.kontur-extern.ru/info/normativ/document/1/482412-prikaz-minprosveshcheniya-rf-ot-28-10-2024-n-750#l25" TargetMode="External" /><Relationship Id="rId64" Type="http://schemas.openxmlformats.org/officeDocument/2006/relationships/hyperlink" Target="https://www.kontur-extern.ru/info/normativ/document/1/471044-prikaz-minprosveshcheniya-rf-ot-12-04-2024-n-245#l58" TargetMode="External" /><Relationship Id="rId65" Type="http://schemas.openxmlformats.org/officeDocument/2006/relationships/hyperlink" Target="https://www.kontur-extern.ru/info/normativ/document/1/471044-prikaz-minprosveshcheniya-rf-ot-12-04-2024-n-245#l58" TargetMode="External" /><Relationship Id="rId66" Type="http://schemas.openxmlformats.org/officeDocument/2006/relationships/hyperlink" Target="https://www.kontur-extern.ru/info/normativ/document/1/507355-federalnyy-zakon-ot-29-12-2012-n-273-fz#l7622" TargetMode="External" /><Relationship Id="rId67" Type="http://schemas.openxmlformats.org/officeDocument/2006/relationships/hyperlink" Target="https://www.kontur-extern.ru/info/normativ/document/1/507355-federalnyy-zakon-ot-29-12-2012-n-273-fz#l3" TargetMode="External" /><Relationship Id="rId68" Type="http://schemas.openxmlformats.org/officeDocument/2006/relationships/hyperlink" Target="https://www.kontur-extern.ru/info/normativ/document/1/471044-prikaz-minprosveshcheniya-rf-ot-12-04-2024-n-245#l58" TargetMode="External" /><Relationship Id="rId69" Type="http://schemas.openxmlformats.org/officeDocument/2006/relationships/hyperlink" Target="https://www.kontur-extern.ru/info/normativ/document/1/507355-federalnyy-zakon-ot-29-12-2012-n-273-fz#l7454" TargetMode="External" /><Relationship Id="rId7" Type="http://schemas.openxmlformats.org/officeDocument/2006/relationships/hyperlink" Target="https://www.kontur-extern.ru/info/normativ/document/1/459668-prikaz-minprosveshcheniya-rf-ot-13-10-2023-n-767#l0" TargetMode="External" /><Relationship Id="rId70" Type="http://schemas.openxmlformats.org/officeDocument/2006/relationships/hyperlink" Target="https://www.kontur-extern.ru/info/normativ/document/1/471044-prikaz-minprosveshcheniya-rf-ot-12-04-2024-n-245#l58" TargetMode="External" /><Relationship Id="rId71" Type="http://schemas.openxmlformats.org/officeDocument/2006/relationships/hyperlink" Target="https://www.kontur-extern.ru/info/normativ/document/1/506517-osnovy-zakonodatelstva-rossiyskoy-federatsii-o-notariate#l0" TargetMode="External" /><Relationship Id="rId72" Type="http://schemas.openxmlformats.org/officeDocument/2006/relationships/hyperlink" Target="https://www.kontur-extern.ru/info/normativ/document/1/471044-prikaz-minprosveshcheniya-rf-ot-12-04-2024-n-245#l58" TargetMode="External" /><Relationship Id="rId73" Type="http://schemas.openxmlformats.org/officeDocument/2006/relationships/hyperlink" Target="https://www.kontur-extern.ru/info/normativ/document/1/505274-federalnyy-zakon-ot-24-05-99-n-99-fz#l188" TargetMode="External" /><Relationship Id="rId74" Type="http://schemas.openxmlformats.org/officeDocument/2006/relationships/hyperlink" Target="https://www.kontur-extern.ru/info/normativ/document/1/471044-prikaz-minprosveshcheniya-rf-ot-12-04-2024-n-245#l58" TargetMode="External" /><Relationship Id="rId75" Type="http://schemas.openxmlformats.org/officeDocument/2006/relationships/hyperlink" Target="https://www.kontur-extern.ru/info/normativ/document/1/471044-prikaz-minprosveshcheniya-rf-ot-12-04-2024-n-245#l58" TargetMode="External" /><Relationship Id="rId76" Type="http://schemas.openxmlformats.org/officeDocument/2006/relationships/hyperlink" Target="https://www.kontur-extern.ru/info/normativ/document/1/471044-prikaz-minprosveshcheniya-rf-ot-12-04-2024-n-245#l58" TargetMode="External" /><Relationship Id="rId77" Type="http://schemas.openxmlformats.org/officeDocument/2006/relationships/hyperlink" Target="https://www.kontur-extern.ru/info/normativ/document/1/471044-prikaz-minprosveshcheniya-rf-ot-12-04-2024-n-245#l58" TargetMode="External" /><Relationship Id="rId78" Type="http://schemas.openxmlformats.org/officeDocument/2006/relationships/hyperlink" Target="https://www.kontur-extern.ru/info/normativ/document/1/482412-prikaz-minprosveshcheniya-rf-ot-28-10-2024-n-750#l12" TargetMode="External" /><Relationship Id="rId79" Type="http://schemas.openxmlformats.org/officeDocument/2006/relationships/hyperlink" Target="https://www.kontur-extern.ru/info/normativ/document/1/471044-prikaz-minprosveshcheniya-rf-ot-12-04-2024-n-245#l58" TargetMode="External" /><Relationship Id="rId8" Type="http://schemas.openxmlformats.org/officeDocument/2006/relationships/hyperlink" Target="https://www.kontur-extern.ru/info/normativ/document/1/471044-prikaz-minprosveshcheniya-rf-ot-12-04-2024-n-245#l2" TargetMode="External" /><Relationship Id="rId80" Type="http://schemas.openxmlformats.org/officeDocument/2006/relationships/hyperlink" Target="https://www.kontur-extern.ru/info/normativ/document/1/506158-prikaz-minprosveshcheniya-rf-ot-16-04-2026-n-277#l0" TargetMode="External" /><Relationship Id="rId81" Type="http://schemas.openxmlformats.org/officeDocument/2006/relationships/hyperlink" Target="https://www.kontur-extern.ru/info/normativ/document/1/471044-prikaz-minprosveshcheniya-rf-ot-12-04-2024-n-245#l58" TargetMode="External" /><Relationship Id="rId82" Type="http://schemas.openxmlformats.org/officeDocument/2006/relationships/hyperlink" Target="https://www.kontur-extern.ru/info/normativ/document/1/471044-prikaz-minprosveshcheniya-rf-ot-12-04-2024-n-245#l58" TargetMode="External" /><Relationship Id="rId83" Type="http://schemas.openxmlformats.org/officeDocument/2006/relationships/hyperlink" Target="https://www.kontur-extern.ru/info/normativ/document/1/471044-prikaz-minprosveshcheniya-rf-ot-12-04-2024-n-245#l58" TargetMode="External" /><Relationship Id="rId84" Type="http://schemas.openxmlformats.org/officeDocument/2006/relationships/hyperlink" Target="https://www.kontur-extern.ru/info/normativ/document/1/471044-prikaz-minprosveshcheniya-rf-ot-12-04-2024-n-245#l58" TargetMode="External" /><Relationship Id="rId85" Type="http://schemas.openxmlformats.org/officeDocument/2006/relationships/hyperlink" Target="https://www.kontur-extern.ru/info/normativ/document/1/471044-prikaz-minprosveshcheniya-rf-ot-12-04-2024-n-245#l58" TargetMode="External" /><Relationship Id="rId86" Type="http://schemas.openxmlformats.org/officeDocument/2006/relationships/hyperlink" Target="https://www.kontur-extern.ru/info/normativ/document/1/471044-prikaz-minprosveshcheniya-rf-ot-12-04-2024-n-245#l58" TargetMode="External" /><Relationship Id="rId87" Type="http://schemas.openxmlformats.org/officeDocument/2006/relationships/hyperlink" Target="https://www.kontur-extern.ru/info/normativ/document/1/471044-prikaz-minprosveshcheniya-rf-ot-12-04-2024-n-245#l58" TargetMode="External" /><Relationship Id="rId88" Type="http://schemas.openxmlformats.org/officeDocument/2006/relationships/hyperlink" Target="https://www.kontur-extern.ru/info/normativ/document/1/507355-federalnyy-zakon-ot-29-12-2012-n-273-fz#l7454" TargetMode="External" /><Relationship Id="rId89" Type="http://schemas.openxmlformats.org/officeDocument/2006/relationships/hyperlink" Target="https://www.kontur-extern.ru/info/normativ/document/1/471044-prikaz-minprosveshcheniya-rf-ot-12-04-2024-n-245#l58" TargetMode="External" /><Relationship Id="rId9" Type="http://schemas.openxmlformats.org/officeDocument/2006/relationships/hyperlink" Target="https://www.kontur-extern.ru/info/normativ/document/1/482412-prikaz-minprosveshcheniya-rf-ot-28-10-2024-n-750#l0" TargetMode="External" /><Relationship Id="rId90" Type="http://schemas.openxmlformats.org/officeDocument/2006/relationships/hyperlink" Target="https://www.kontur-extern.ru/info/normativ/document/1/471044-prikaz-minprosveshcheniya-rf-ot-12-04-2024-n-245#l58" TargetMode="External" /><Relationship Id="rId91" Type="http://schemas.openxmlformats.org/officeDocument/2006/relationships/hyperlink" Target="https://www.kontur-extern.ru/info/normativ/document/1/471044-prikaz-minprosveshcheniya-rf-ot-12-04-2024-n-245#l58" TargetMode="External" /><Relationship Id="rId92" Type="http://schemas.openxmlformats.org/officeDocument/2006/relationships/hyperlink" Target="https://www.kontur-extern.ru/info/normativ/document/1/471044-prikaz-minprosveshcheniya-rf-ot-12-04-2024-n-245#l58" TargetMode="External" /><Relationship Id="rId93" Type="http://schemas.openxmlformats.org/officeDocument/2006/relationships/hyperlink" Target="https://www.kontur-extern.ru/info/normativ/document/1/471044-prikaz-minprosveshcheniya-rf-ot-12-04-2024-n-245#l58" TargetMode="External" /><Relationship Id="rId94" Type="http://schemas.openxmlformats.org/officeDocument/2006/relationships/hyperlink" Target="https://www.kontur-extern.ru/info/normativ/document/1/471044-prikaz-minprosveshcheniya-rf-ot-12-04-2024-n-245#l58" TargetMode="External" /><Relationship Id="rId95" Type="http://schemas.openxmlformats.org/officeDocument/2006/relationships/hyperlink" Target="https://www.kontur-extern.ru/info/normativ/document/1/471044-prikaz-minprosveshcheniya-rf-ot-12-04-2024-n-245#l58" TargetMode="External" /><Relationship Id="rId96" Type="http://schemas.openxmlformats.org/officeDocument/2006/relationships/hyperlink" Target="https://www.kontur-extern.ru/info/normativ/document/1/471044-prikaz-minprosveshcheniya-rf-ot-12-04-2024-n-245#l58" TargetMode="External" /><Relationship Id="rId97" Type="http://schemas.openxmlformats.org/officeDocument/2006/relationships/hyperlink" Target="https://www.kontur-extern.ru/info/normativ/document/1/471044-prikaz-minprosveshcheniya-rf-ot-12-04-2024-n-245#l58" TargetMode="External" /><Relationship Id="rId98" Type="http://schemas.openxmlformats.org/officeDocument/2006/relationships/hyperlink" Target="https://www.kontur-extern.ru/info/normativ/document/1/471044-prikaz-minprosveshcheniya-rf-ot-12-04-2024-n-245#l58" TargetMode="External" /><Relationship Id="rId99" Type="http://schemas.openxmlformats.org/officeDocument/2006/relationships/hyperlink" Target="https://www.kontur-extern.ru/info/normativ/document/1/471044-prikaz-minprosveshcheniya-rf-ot-12-04-2024-n-245#l5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DocSecurity>0</DocSecurity>
  <Lines>0</Lines>
  <Paragraphs>0</Paragraphs>
  <ScaleCrop>false</ScaleCrop>
  <Company/>
  <LinksUpToDate>false</LinksUpToDate>
  <CharactersWithSpaces>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